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DF4E6" w14:textId="77777777" w:rsidR="00083B5B" w:rsidRPr="00083B5B" w:rsidRDefault="00083B5B" w:rsidP="00495234">
      <w:pPr>
        <w:jc w:val="center"/>
        <w:rPr>
          <w:rFonts w:ascii="Times" w:hAnsi="Times"/>
          <w:sz w:val="20"/>
          <w:szCs w:val="20"/>
        </w:rPr>
      </w:pPr>
      <w:r w:rsidRPr="00083B5B">
        <w:rPr>
          <w:rFonts w:ascii="Times" w:hAnsi="Times"/>
          <w:b/>
          <w:sz w:val="20"/>
          <w:szCs w:val="20"/>
        </w:rPr>
        <w:t>Sheri Spirt, M.D.</w:t>
      </w:r>
      <w:r w:rsidRPr="00083B5B">
        <w:rPr>
          <w:rFonts w:ascii="Times" w:hAnsi="Times"/>
          <w:sz w:val="20"/>
          <w:szCs w:val="20"/>
        </w:rPr>
        <w:br/>
      </w:r>
      <w:r w:rsidRPr="00083B5B">
        <w:rPr>
          <w:rFonts w:ascii="Times" w:hAnsi="Times"/>
          <w:sz w:val="20"/>
          <w:szCs w:val="20"/>
        </w:rPr>
        <w:br/>
        <w:t>16 East 96th Street 1A</w:t>
      </w:r>
      <w:r w:rsidRPr="00083B5B">
        <w:rPr>
          <w:rFonts w:ascii="Times" w:hAnsi="Times"/>
          <w:sz w:val="20"/>
          <w:szCs w:val="20"/>
        </w:rPr>
        <w:br/>
        <w:t>New York, NY 10128</w:t>
      </w:r>
      <w:r w:rsidRPr="00083B5B">
        <w:rPr>
          <w:rFonts w:ascii="Times" w:hAnsi="Times"/>
          <w:sz w:val="20"/>
          <w:szCs w:val="20"/>
        </w:rPr>
        <w:br/>
        <w:t>Phone: 212 595-6901</w:t>
      </w:r>
    </w:p>
    <w:p w14:paraId="70A91529" w14:textId="77777777" w:rsidR="00F85F28" w:rsidRDefault="00083B5B" w:rsidP="00083B5B">
      <w:pPr>
        <w:rPr>
          <w:rFonts w:ascii="Times" w:hAnsi="Times"/>
          <w:b/>
          <w:szCs w:val="20"/>
          <w:u w:val="single"/>
        </w:rPr>
      </w:pPr>
      <w:r w:rsidRPr="0035683D">
        <w:rPr>
          <w:rFonts w:ascii="Times" w:hAnsi="Times"/>
          <w:b/>
          <w:szCs w:val="20"/>
          <w:u w:val="single"/>
        </w:rPr>
        <w:t>Patient Education</w:t>
      </w:r>
    </w:p>
    <w:p w14:paraId="219DBE9B" w14:textId="77777777" w:rsidR="00F85F28" w:rsidRDefault="00F85F28" w:rsidP="00F85F28">
      <w:pPr>
        <w:pStyle w:val="new"/>
      </w:pPr>
      <w:r>
        <w:t xml:space="preserve">Remeron—is another antidepressant that also has hypnotic properties, but may increase appetite.  It is non addictive. </w:t>
      </w:r>
      <w:proofErr w:type="gramStart"/>
      <w:r>
        <w:t>Direction are</w:t>
      </w:r>
      <w:proofErr w:type="gramEnd"/>
      <w:r>
        <w:t xml:space="preserve"> to take one half to a whole 30 minutes before sleep. </w:t>
      </w:r>
    </w:p>
    <w:p w14:paraId="3BA60BC3" w14:textId="77777777" w:rsidR="00083B5B" w:rsidRDefault="00083B5B" w:rsidP="00083B5B">
      <w:pPr>
        <w:rPr>
          <w:rFonts w:ascii="Times" w:hAnsi="Times"/>
          <w:sz w:val="20"/>
          <w:szCs w:val="20"/>
        </w:rPr>
      </w:pPr>
      <w:r w:rsidRPr="0035683D">
        <w:rPr>
          <w:rFonts w:ascii="Times" w:hAnsi="Times"/>
          <w:b/>
          <w:szCs w:val="20"/>
          <w:u w:val="single"/>
        </w:rPr>
        <w:br/>
      </w:r>
      <w:proofErr w:type="gramStart"/>
      <w:r w:rsidR="00F85F28">
        <w:rPr>
          <w:rFonts w:ascii="Times" w:hAnsi="Times"/>
          <w:sz w:val="20"/>
          <w:szCs w:val="20"/>
        </w:rPr>
        <w:t>generic</w:t>
      </w:r>
      <w:proofErr w:type="gramEnd"/>
      <w:r w:rsidR="00F85F28">
        <w:rPr>
          <w:rFonts w:ascii="Times" w:hAnsi="Times"/>
          <w:sz w:val="20"/>
          <w:szCs w:val="20"/>
        </w:rPr>
        <w:t xml:space="preserve"> called </w:t>
      </w:r>
      <w:r w:rsidRPr="00083B5B">
        <w:rPr>
          <w:rFonts w:ascii="Times" w:hAnsi="Times"/>
          <w:sz w:val="20"/>
          <w:szCs w:val="20"/>
        </w:rPr>
        <w:t xml:space="preserve">mirtazapine </w:t>
      </w:r>
    </w:p>
    <w:p w14:paraId="6C1E0E4E" w14:textId="77777777" w:rsidR="00F85F28" w:rsidRDefault="00F85F28" w:rsidP="00083B5B">
      <w:pPr>
        <w:rPr>
          <w:rFonts w:ascii="Times" w:hAnsi="Times"/>
          <w:sz w:val="20"/>
          <w:szCs w:val="20"/>
        </w:rPr>
      </w:pPr>
    </w:p>
    <w:p w14:paraId="5817B7B4" w14:textId="77777777" w:rsidR="00F85F28" w:rsidRPr="00F85F28" w:rsidRDefault="00F85F28" w:rsidP="00F85F28">
      <w:pPr>
        <w:pStyle w:val="Heading2"/>
        <w:rPr>
          <w:rFonts w:eastAsia="Times New Roman" w:cs="Times New Roman"/>
          <w:u w:val="single"/>
        </w:rPr>
      </w:pPr>
      <w:r w:rsidRPr="00F85F28">
        <w:rPr>
          <w:rFonts w:eastAsia="Times New Roman" w:cs="Times New Roman"/>
          <w:u w:val="single"/>
        </w:rPr>
        <w:t>Pharmacology</w:t>
      </w:r>
    </w:p>
    <w:p w14:paraId="20EF477D" w14:textId="77777777" w:rsidR="00F85F28" w:rsidRDefault="00F85F28" w:rsidP="00F85F28">
      <w:pPr>
        <w:pStyle w:val="Heading3"/>
        <w:rPr>
          <w:rFonts w:eastAsia="Times New Roman" w:cs="Times New Roman"/>
        </w:rPr>
      </w:pPr>
      <w:r>
        <w:rPr>
          <w:rFonts w:eastAsia="Times New Roman" w:cs="Times New Roman"/>
        </w:rPr>
        <w:t>Mechanism of Action</w:t>
      </w:r>
    </w:p>
    <w:p w14:paraId="16964ABF" w14:textId="77777777" w:rsidR="00F85F28" w:rsidRDefault="00F85F28" w:rsidP="00F85F28">
      <w:pPr>
        <w:pStyle w:val="NormalWeb"/>
        <w:spacing w:before="2" w:after="2"/>
      </w:pPr>
      <w:r>
        <w:t>Tetracyclic structure different from SSRIs, TCAs and MAOIs; through its central presynaptic alpha2-adrenergic antagonist effects, stimulates norepinephrine and serotonin release; potent antagonist of 5-HT2 and 5-HT3 serotonin and histamine receptors</w:t>
      </w:r>
      <w:proofErr w:type="gramStart"/>
      <w:r>
        <w:t>;</w:t>
      </w:r>
      <w:proofErr w:type="gramEnd"/>
      <w:r>
        <w:t xml:space="preserve"> is a moderate alpha1 adrenergic and muscarinic antagonist</w:t>
      </w:r>
    </w:p>
    <w:p w14:paraId="1EBE4E0A" w14:textId="77777777" w:rsidR="00F85F28" w:rsidRDefault="00F85F28" w:rsidP="00F85F28">
      <w:pPr>
        <w:pStyle w:val="Heading3"/>
        <w:rPr>
          <w:rFonts w:eastAsia="Times New Roman" w:cs="Times New Roman"/>
        </w:rPr>
      </w:pPr>
      <w:r>
        <w:rPr>
          <w:rFonts w:eastAsia="Times New Roman" w:cs="Times New Roman"/>
        </w:rPr>
        <w:t>Absorption</w:t>
      </w:r>
    </w:p>
    <w:p w14:paraId="05C4A882" w14:textId="77777777" w:rsidR="00F85F28" w:rsidRDefault="00F85F28" w:rsidP="00F85F28">
      <w:pPr>
        <w:pStyle w:val="NormalWeb"/>
        <w:spacing w:before="2" w:after="2"/>
      </w:pPr>
      <w:r>
        <w:t>Bioavailability: 50%</w:t>
      </w:r>
    </w:p>
    <w:p w14:paraId="648132A7" w14:textId="77777777" w:rsidR="00F85F28" w:rsidRDefault="00F85F28" w:rsidP="00F85F28">
      <w:pPr>
        <w:pStyle w:val="NormalWeb"/>
        <w:spacing w:before="2" w:after="2"/>
      </w:pPr>
      <w:r>
        <w:t xml:space="preserve">Peak serum time: 2 </w:t>
      </w:r>
      <w:proofErr w:type="spellStart"/>
      <w:r>
        <w:t>hr</w:t>
      </w:r>
      <w:proofErr w:type="spellEnd"/>
    </w:p>
    <w:p w14:paraId="4B81300C" w14:textId="77777777" w:rsidR="00F85F28" w:rsidRDefault="00F85F28" w:rsidP="00F85F28">
      <w:pPr>
        <w:pStyle w:val="Heading3"/>
        <w:rPr>
          <w:rFonts w:eastAsia="Times New Roman" w:cs="Times New Roman"/>
        </w:rPr>
      </w:pPr>
      <w:r>
        <w:rPr>
          <w:rFonts w:eastAsia="Times New Roman" w:cs="Times New Roman"/>
        </w:rPr>
        <w:t>Distribution</w:t>
      </w:r>
    </w:p>
    <w:p w14:paraId="361D0E1B" w14:textId="77777777" w:rsidR="00F85F28" w:rsidRDefault="00F85F28" w:rsidP="00F85F28">
      <w:pPr>
        <w:pStyle w:val="NormalWeb"/>
        <w:spacing w:before="2" w:after="2"/>
      </w:pPr>
      <w:r>
        <w:t>Protein bound: 85%</w:t>
      </w:r>
    </w:p>
    <w:p w14:paraId="13B3022B" w14:textId="77777777" w:rsidR="00F85F28" w:rsidRDefault="00F85F28" w:rsidP="00F85F28">
      <w:pPr>
        <w:pStyle w:val="NormalWeb"/>
        <w:spacing w:before="2" w:after="2"/>
      </w:pPr>
      <w:proofErr w:type="spellStart"/>
      <w:r>
        <w:t>Vd</w:t>
      </w:r>
      <w:proofErr w:type="spellEnd"/>
      <w:r>
        <w:t>: 4.5 L/kg</w:t>
      </w:r>
    </w:p>
    <w:p w14:paraId="5566F5B9" w14:textId="77777777" w:rsidR="00F85F28" w:rsidRDefault="00F85F28" w:rsidP="00F85F28">
      <w:pPr>
        <w:pStyle w:val="Heading3"/>
        <w:rPr>
          <w:rFonts w:eastAsia="Times New Roman" w:cs="Times New Roman"/>
        </w:rPr>
      </w:pPr>
      <w:r>
        <w:rPr>
          <w:rFonts w:eastAsia="Times New Roman" w:cs="Times New Roman"/>
        </w:rPr>
        <w:t>Metabolism</w:t>
      </w:r>
    </w:p>
    <w:p w14:paraId="69EDACB2" w14:textId="77777777" w:rsidR="00F85F28" w:rsidRDefault="00F85F28" w:rsidP="00F85F28">
      <w:pPr>
        <w:pStyle w:val="NormalWeb"/>
        <w:spacing w:before="2" w:after="2"/>
      </w:pPr>
      <w:r>
        <w:t>Hepatic CYP450 enzymes CYP1A2, CYP2D6, CYP3A4</w:t>
      </w:r>
    </w:p>
    <w:p w14:paraId="5E07177B" w14:textId="77777777" w:rsidR="00F85F28" w:rsidRDefault="00F85F28" w:rsidP="00F85F28">
      <w:pPr>
        <w:pStyle w:val="NormalWeb"/>
        <w:spacing w:before="2" w:after="2"/>
      </w:pPr>
      <w:r>
        <w:t>Metabolites: Inactive</w:t>
      </w:r>
    </w:p>
    <w:p w14:paraId="511CBC53" w14:textId="77777777" w:rsidR="00F85F28" w:rsidRDefault="00F85F28" w:rsidP="00F85F28">
      <w:pPr>
        <w:pStyle w:val="Heading3"/>
        <w:rPr>
          <w:rFonts w:eastAsia="Times New Roman" w:cs="Times New Roman"/>
        </w:rPr>
      </w:pPr>
      <w:r>
        <w:rPr>
          <w:rFonts w:eastAsia="Times New Roman" w:cs="Times New Roman"/>
        </w:rPr>
        <w:t>Elimination</w:t>
      </w:r>
    </w:p>
    <w:p w14:paraId="5671928B" w14:textId="77777777" w:rsidR="00F85F28" w:rsidRDefault="00F85F28" w:rsidP="00F85F28">
      <w:pPr>
        <w:pStyle w:val="NormalWeb"/>
        <w:spacing w:before="2" w:after="2"/>
      </w:pPr>
      <w:r>
        <w:t xml:space="preserve">Half-life: 20-40 </w:t>
      </w:r>
      <w:proofErr w:type="spellStart"/>
      <w:r>
        <w:t>hr</w:t>
      </w:r>
      <w:proofErr w:type="spellEnd"/>
    </w:p>
    <w:p w14:paraId="5E0FC8E5" w14:textId="77777777" w:rsidR="00F85F28" w:rsidRDefault="00F85F28" w:rsidP="00F85F28">
      <w:pPr>
        <w:pStyle w:val="NormalWeb"/>
        <w:spacing w:before="2" w:after="2"/>
      </w:pPr>
      <w:r>
        <w:t>Excretion: Urine (75%); feces (15%)</w:t>
      </w:r>
    </w:p>
    <w:p w14:paraId="1E9AD056" w14:textId="77777777" w:rsidR="00F85F28" w:rsidRPr="00F85F28" w:rsidRDefault="00F85F28" w:rsidP="00F85F28">
      <w:pPr>
        <w:spacing w:before="100" w:beforeAutospacing="1" w:after="100" w:afterAutospacing="1"/>
        <w:outlineLvl w:val="2"/>
        <w:rPr>
          <w:rFonts w:ascii="Times" w:eastAsia="Times New Roman" w:hAnsi="Times" w:cs="Times New Roman"/>
          <w:b/>
          <w:bCs/>
          <w:sz w:val="27"/>
          <w:szCs w:val="27"/>
          <w:u w:val="single"/>
          <w:lang w:eastAsia="en-US"/>
        </w:rPr>
      </w:pPr>
      <w:r w:rsidRPr="00F85F28">
        <w:rPr>
          <w:rFonts w:ascii="Times" w:eastAsia="Times New Roman" w:hAnsi="Times" w:cs="Times New Roman"/>
          <w:b/>
          <w:bCs/>
          <w:sz w:val="27"/>
          <w:szCs w:val="27"/>
          <w:u w:val="single"/>
          <w:lang w:eastAsia="en-US"/>
        </w:rPr>
        <w:t>Indications</w:t>
      </w:r>
    </w:p>
    <w:p w14:paraId="3437303C" w14:textId="77777777" w:rsidR="00F85F28" w:rsidRPr="00F85F28" w:rsidRDefault="00F85F28" w:rsidP="00F85F28">
      <w:pPr>
        <w:spacing w:before="100" w:beforeAutospacing="1" w:after="100" w:afterAutospacing="1"/>
        <w:outlineLvl w:val="2"/>
        <w:rPr>
          <w:rFonts w:ascii="Times" w:eastAsia="Times New Roman" w:hAnsi="Times" w:cs="Times New Roman"/>
          <w:b/>
          <w:bCs/>
          <w:sz w:val="27"/>
          <w:szCs w:val="27"/>
          <w:lang w:eastAsia="en-US"/>
        </w:rPr>
      </w:pPr>
      <w:r w:rsidRPr="00F85F28">
        <w:rPr>
          <w:rFonts w:ascii="Times" w:eastAsia="Times New Roman" w:hAnsi="Times" w:cs="Times New Roman"/>
          <w:b/>
          <w:bCs/>
          <w:sz w:val="27"/>
          <w:szCs w:val="27"/>
          <w:lang w:eastAsia="en-US"/>
        </w:rPr>
        <w:t>Depression</w:t>
      </w:r>
    </w:p>
    <w:p w14:paraId="44424217" w14:textId="77777777" w:rsidR="00F85F28" w:rsidRPr="00F85F28" w:rsidRDefault="00F85F28" w:rsidP="00F85F28">
      <w:pPr>
        <w:spacing w:before="100" w:beforeAutospacing="1" w:after="100" w:afterAutospacing="1"/>
        <w:rPr>
          <w:rFonts w:ascii="Times" w:hAnsi="Times" w:cs="Times New Roman"/>
          <w:sz w:val="20"/>
          <w:szCs w:val="20"/>
          <w:lang w:eastAsia="en-US"/>
        </w:rPr>
      </w:pPr>
      <w:r w:rsidRPr="00F85F28">
        <w:rPr>
          <w:rFonts w:ascii="Times" w:hAnsi="Times" w:cs="Times New Roman"/>
          <w:sz w:val="20"/>
          <w:szCs w:val="20"/>
          <w:lang w:eastAsia="en-US"/>
        </w:rPr>
        <w:t xml:space="preserve">15 mg PO </w:t>
      </w:r>
      <w:proofErr w:type="spellStart"/>
      <w:r w:rsidRPr="00F85F28">
        <w:rPr>
          <w:rFonts w:ascii="Times" w:hAnsi="Times" w:cs="Times New Roman"/>
          <w:sz w:val="20"/>
          <w:szCs w:val="20"/>
          <w:lang w:eastAsia="en-US"/>
        </w:rPr>
        <w:t>qHS</w:t>
      </w:r>
      <w:proofErr w:type="spellEnd"/>
      <w:r w:rsidRPr="00F85F28">
        <w:rPr>
          <w:rFonts w:ascii="Times" w:hAnsi="Times" w:cs="Times New Roman"/>
          <w:sz w:val="20"/>
          <w:szCs w:val="20"/>
          <w:lang w:eastAsia="en-US"/>
        </w:rPr>
        <w:t xml:space="preserve">; may increase no more frequently than q1-2Weeks; not to exceed 45 mg </w:t>
      </w:r>
      <w:proofErr w:type="spellStart"/>
      <w:r w:rsidRPr="00F85F28">
        <w:rPr>
          <w:rFonts w:ascii="Times" w:hAnsi="Times" w:cs="Times New Roman"/>
          <w:sz w:val="20"/>
          <w:szCs w:val="20"/>
          <w:lang w:eastAsia="en-US"/>
        </w:rPr>
        <w:t>qHS</w:t>
      </w:r>
      <w:proofErr w:type="spellEnd"/>
    </w:p>
    <w:p w14:paraId="3CEE5375" w14:textId="77777777" w:rsidR="00F85F28" w:rsidRPr="00F85F28" w:rsidRDefault="00F85F28" w:rsidP="00F85F28">
      <w:pPr>
        <w:spacing w:before="100" w:beforeAutospacing="1" w:after="100" w:afterAutospacing="1"/>
        <w:outlineLvl w:val="2"/>
        <w:rPr>
          <w:rFonts w:ascii="Times" w:eastAsia="Times New Roman" w:hAnsi="Times" w:cs="Times New Roman"/>
          <w:b/>
          <w:bCs/>
          <w:sz w:val="27"/>
          <w:szCs w:val="27"/>
          <w:lang w:eastAsia="en-US"/>
        </w:rPr>
      </w:pPr>
      <w:r w:rsidRPr="00F85F28">
        <w:rPr>
          <w:rFonts w:ascii="Times" w:eastAsia="Times New Roman" w:hAnsi="Times" w:cs="Times New Roman"/>
          <w:b/>
          <w:bCs/>
          <w:sz w:val="27"/>
          <w:szCs w:val="27"/>
          <w:lang w:eastAsia="en-US"/>
        </w:rPr>
        <w:t>Post-traumatic Stress Disorder (Off-label)</w:t>
      </w:r>
    </w:p>
    <w:p w14:paraId="1E0486F3" w14:textId="77777777" w:rsidR="00F85F28" w:rsidRPr="00F85F28" w:rsidRDefault="00F85F28" w:rsidP="00F85F28">
      <w:pPr>
        <w:spacing w:before="100" w:beforeAutospacing="1" w:after="100" w:afterAutospacing="1"/>
        <w:rPr>
          <w:rFonts w:ascii="Times" w:hAnsi="Times" w:cs="Times New Roman"/>
          <w:sz w:val="20"/>
          <w:szCs w:val="20"/>
          <w:lang w:eastAsia="en-US"/>
        </w:rPr>
      </w:pPr>
      <w:r w:rsidRPr="00F85F28">
        <w:rPr>
          <w:rFonts w:ascii="Times" w:hAnsi="Times" w:cs="Times New Roman"/>
          <w:sz w:val="20"/>
          <w:szCs w:val="20"/>
          <w:lang w:eastAsia="en-US"/>
        </w:rPr>
        <w:lastRenderedPageBreak/>
        <w:t xml:space="preserve">15 mg PO </w:t>
      </w:r>
      <w:proofErr w:type="spellStart"/>
      <w:r w:rsidRPr="00F85F28">
        <w:rPr>
          <w:rFonts w:ascii="Times" w:hAnsi="Times" w:cs="Times New Roman"/>
          <w:sz w:val="20"/>
          <w:szCs w:val="20"/>
          <w:lang w:eastAsia="en-US"/>
        </w:rPr>
        <w:t>qHS</w:t>
      </w:r>
      <w:proofErr w:type="spellEnd"/>
      <w:r w:rsidRPr="00F85F28">
        <w:rPr>
          <w:rFonts w:ascii="Times" w:hAnsi="Times" w:cs="Times New Roman"/>
          <w:sz w:val="20"/>
          <w:szCs w:val="20"/>
          <w:lang w:eastAsia="en-US"/>
        </w:rPr>
        <w:t xml:space="preserve">; may increase no more frequently than q1-2Weeks; not to exceed 60 mg </w:t>
      </w:r>
      <w:proofErr w:type="spellStart"/>
      <w:r w:rsidRPr="00F85F28">
        <w:rPr>
          <w:rFonts w:ascii="Times" w:hAnsi="Times" w:cs="Times New Roman"/>
          <w:sz w:val="20"/>
          <w:szCs w:val="20"/>
          <w:lang w:eastAsia="en-US"/>
        </w:rPr>
        <w:t>qHS</w:t>
      </w:r>
      <w:proofErr w:type="spellEnd"/>
    </w:p>
    <w:p w14:paraId="2EB9CAC8" w14:textId="77777777" w:rsidR="00F85F28" w:rsidRPr="00F85F28" w:rsidRDefault="00F85F28" w:rsidP="00F85F28">
      <w:pPr>
        <w:spacing w:before="100" w:beforeAutospacing="1" w:after="100" w:afterAutospacing="1"/>
        <w:outlineLvl w:val="2"/>
        <w:rPr>
          <w:rFonts w:ascii="Times" w:eastAsia="Times New Roman" w:hAnsi="Times" w:cs="Times New Roman"/>
          <w:b/>
          <w:bCs/>
          <w:sz w:val="27"/>
          <w:szCs w:val="27"/>
          <w:lang w:eastAsia="en-US"/>
        </w:rPr>
      </w:pPr>
      <w:r w:rsidRPr="00F85F28">
        <w:rPr>
          <w:rFonts w:ascii="Times" w:eastAsia="Times New Roman" w:hAnsi="Times" w:cs="Times New Roman"/>
          <w:b/>
          <w:bCs/>
          <w:sz w:val="27"/>
          <w:szCs w:val="27"/>
          <w:lang w:eastAsia="en-US"/>
        </w:rPr>
        <w:t>Hot Flashes (Off-label)</w:t>
      </w:r>
    </w:p>
    <w:p w14:paraId="28A51E78" w14:textId="77777777" w:rsidR="00F85F28" w:rsidRPr="00F85F28" w:rsidRDefault="00F85F28" w:rsidP="00F85F28">
      <w:pPr>
        <w:spacing w:before="100" w:beforeAutospacing="1" w:after="100" w:afterAutospacing="1"/>
        <w:rPr>
          <w:rFonts w:ascii="Times" w:hAnsi="Times" w:cs="Times New Roman"/>
          <w:sz w:val="20"/>
          <w:szCs w:val="20"/>
          <w:lang w:eastAsia="en-US"/>
        </w:rPr>
      </w:pPr>
      <w:r w:rsidRPr="00F85F28">
        <w:rPr>
          <w:rFonts w:ascii="Times" w:hAnsi="Times" w:cs="Times New Roman"/>
          <w:sz w:val="20"/>
          <w:szCs w:val="20"/>
          <w:lang w:eastAsia="en-US"/>
        </w:rPr>
        <w:t xml:space="preserve">7.5-60 mg PO </w:t>
      </w:r>
      <w:proofErr w:type="spellStart"/>
      <w:r w:rsidRPr="00F85F28">
        <w:rPr>
          <w:rFonts w:ascii="Times" w:hAnsi="Times" w:cs="Times New Roman"/>
          <w:sz w:val="20"/>
          <w:szCs w:val="20"/>
          <w:lang w:eastAsia="en-US"/>
        </w:rPr>
        <w:t>qDay</w:t>
      </w:r>
      <w:proofErr w:type="spellEnd"/>
    </w:p>
    <w:p w14:paraId="618EA3D4" w14:textId="77777777" w:rsidR="00F85F28" w:rsidRPr="00F85F28" w:rsidRDefault="00F85F28" w:rsidP="00F85F28">
      <w:pPr>
        <w:spacing w:before="100" w:beforeAutospacing="1" w:after="100" w:afterAutospacing="1"/>
        <w:outlineLvl w:val="2"/>
        <w:rPr>
          <w:rFonts w:ascii="Times" w:eastAsia="Times New Roman" w:hAnsi="Times" w:cs="Times New Roman"/>
          <w:b/>
          <w:bCs/>
          <w:sz w:val="27"/>
          <w:szCs w:val="27"/>
          <w:lang w:eastAsia="en-US"/>
        </w:rPr>
      </w:pPr>
      <w:r w:rsidRPr="00F85F28">
        <w:rPr>
          <w:rFonts w:ascii="Times" w:eastAsia="Times New Roman" w:hAnsi="Times" w:cs="Times New Roman"/>
          <w:b/>
          <w:bCs/>
          <w:sz w:val="27"/>
          <w:szCs w:val="27"/>
          <w:lang w:eastAsia="en-US"/>
        </w:rPr>
        <w:t>Insomnia (Off-label)</w:t>
      </w:r>
    </w:p>
    <w:p w14:paraId="382FEBBC" w14:textId="77777777" w:rsidR="00F85F28" w:rsidRPr="00F85F28" w:rsidRDefault="00F85F28" w:rsidP="00F85F28">
      <w:pPr>
        <w:spacing w:before="100" w:beforeAutospacing="1" w:after="100" w:afterAutospacing="1"/>
        <w:rPr>
          <w:rFonts w:ascii="Times" w:hAnsi="Times" w:cs="Times New Roman"/>
          <w:sz w:val="20"/>
          <w:szCs w:val="20"/>
          <w:lang w:eastAsia="en-US"/>
        </w:rPr>
      </w:pPr>
      <w:r w:rsidRPr="00F85F28">
        <w:rPr>
          <w:rFonts w:ascii="Times" w:hAnsi="Times" w:cs="Times New Roman"/>
          <w:sz w:val="20"/>
          <w:szCs w:val="20"/>
          <w:lang w:eastAsia="en-US"/>
        </w:rPr>
        <w:t xml:space="preserve">15-45 mg PO </w:t>
      </w:r>
      <w:proofErr w:type="spellStart"/>
      <w:r w:rsidRPr="00F85F28">
        <w:rPr>
          <w:rFonts w:ascii="Times" w:hAnsi="Times" w:cs="Times New Roman"/>
          <w:sz w:val="20"/>
          <w:szCs w:val="20"/>
          <w:lang w:eastAsia="en-US"/>
        </w:rPr>
        <w:t>qHS</w:t>
      </w:r>
      <w:proofErr w:type="spellEnd"/>
    </w:p>
    <w:p w14:paraId="21735E78" w14:textId="77777777" w:rsidR="00F85F28" w:rsidRPr="00F85F28" w:rsidRDefault="00F85F28" w:rsidP="00F85F28">
      <w:pPr>
        <w:spacing w:before="100" w:beforeAutospacing="1" w:after="100" w:afterAutospacing="1"/>
        <w:outlineLvl w:val="2"/>
        <w:rPr>
          <w:rFonts w:ascii="Times" w:eastAsia="Times New Roman" w:hAnsi="Times" w:cs="Times New Roman"/>
          <w:b/>
          <w:bCs/>
          <w:sz w:val="27"/>
          <w:szCs w:val="27"/>
          <w:lang w:eastAsia="en-US"/>
        </w:rPr>
      </w:pPr>
      <w:r w:rsidRPr="00F85F28">
        <w:rPr>
          <w:rFonts w:ascii="Times" w:eastAsia="Times New Roman" w:hAnsi="Times" w:cs="Times New Roman"/>
          <w:b/>
          <w:bCs/>
          <w:sz w:val="27"/>
          <w:szCs w:val="27"/>
          <w:lang w:eastAsia="en-US"/>
        </w:rPr>
        <w:t>Dosing Modifications</w:t>
      </w:r>
    </w:p>
    <w:p w14:paraId="61FBECE5" w14:textId="77777777" w:rsidR="00F85F28" w:rsidRPr="00F85F28" w:rsidRDefault="00F85F28" w:rsidP="00F85F28">
      <w:pPr>
        <w:spacing w:before="100" w:beforeAutospacing="1" w:after="100" w:afterAutospacing="1"/>
        <w:rPr>
          <w:rFonts w:ascii="Times" w:hAnsi="Times" w:cs="Times New Roman"/>
          <w:sz w:val="20"/>
          <w:szCs w:val="20"/>
          <w:lang w:eastAsia="en-US"/>
        </w:rPr>
      </w:pPr>
      <w:r w:rsidRPr="00F85F28">
        <w:rPr>
          <w:rFonts w:ascii="Times" w:hAnsi="Times" w:cs="Times New Roman"/>
          <w:sz w:val="20"/>
          <w:szCs w:val="20"/>
          <w:lang w:eastAsia="en-US"/>
        </w:rPr>
        <w:t>Renal impairment (</w:t>
      </w:r>
      <w:proofErr w:type="spellStart"/>
      <w:r w:rsidRPr="00F85F28">
        <w:rPr>
          <w:rFonts w:ascii="Times" w:hAnsi="Times" w:cs="Times New Roman"/>
          <w:sz w:val="20"/>
          <w:szCs w:val="20"/>
          <w:lang w:eastAsia="en-US"/>
        </w:rPr>
        <w:t>CrCl</w:t>
      </w:r>
      <w:proofErr w:type="spellEnd"/>
      <w:r w:rsidRPr="00F85F28">
        <w:rPr>
          <w:rFonts w:ascii="Times" w:hAnsi="Times" w:cs="Times New Roman"/>
          <w:sz w:val="20"/>
          <w:szCs w:val="20"/>
          <w:lang w:eastAsia="en-US"/>
        </w:rPr>
        <w:t xml:space="preserve"> &lt;39 mL/min): Clearance is reduced; monitor closely </w:t>
      </w:r>
    </w:p>
    <w:p w14:paraId="18BBFC17" w14:textId="77777777" w:rsidR="00F85F28" w:rsidRDefault="00F85F28" w:rsidP="00F85F28">
      <w:pPr>
        <w:spacing w:before="100" w:beforeAutospacing="1" w:after="100" w:afterAutospacing="1"/>
        <w:rPr>
          <w:rFonts w:ascii="Times" w:hAnsi="Times" w:cs="Times New Roman"/>
          <w:sz w:val="20"/>
          <w:szCs w:val="20"/>
          <w:lang w:eastAsia="en-US"/>
        </w:rPr>
      </w:pPr>
      <w:r w:rsidRPr="00F85F28">
        <w:rPr>
          <w:rFonts w:ascii="Times" w:hAnsi="Times" w:cs="Times New Roman"/>
          <w:sz w:val="20"/>
          <w:szCs w:val="20"/>
          <w:lang w:eastAsia="en-US"/>
        </w:rPr>
        <w:t xml:space="preserve">Hepatic impairment: Clearance is reduced; monitor closely </w:t>
      </w:r>
    </w:p>
    <w:p w14:paraId="670368C8" w14:textId="77777777" w:rsidR="00A238F8" w:rsidRPr="00A238F8" w:rsidRDefault="00A238F8" w:rsidP="00A238F8">
      <w:pPr>
        <w:pStyle w:val="Heading2"/>
        <w:rPr>
          <w:rFonts w:eastAsia="Times New Roman" w:cs="Times New Roman"/>
          <w:u w:val="single"/>
        </w:rPr>
      </w:pPr>
      <w:r w:rsidRPr="00A238F8">
        <w:rPr>
          <w:rFonts w:eastAsia="Times New Roman" w:cs="Times New Roman"/>
          <w:u w:val="single"/>
        </w:rPr>
        <w:t>Adverse Effects</w:t>
      </w:r>
    </w:p>
    <w:p w14:paraId="08D7B014" w14:textId="77777777" w:rsidR="00A238F8" w:rsidRDefault="00A238F8" w:rsidP="00A238F8">
      <w:pPr>
        <w:pStyle w:val="Heading3"/>
        <w:rPr>
          <w:rFonts w:eastAsia="Times New Roman" w:cs="Times New Roman"/>
        </w:rPr>
      </w:pPr>
      <w:r>
        <w:rPr>
          <w:rFonts w:eastAsia="Times New Roman" w:cs="Times New Roman"/>
        </w:rPr>
        <w:t>&gt;10%</w:t>
      </w:r>
      <w:bookmarkStart w:id="0" w:name="_GoBack"/>
      <w:bookmarkEnd w:id="0"/>
    </w:p>
    <w:p w14:paraId="558AA690" w14:textId="77777777" w:rsidR="00A238F8" w:rsidRDefault="00A238F8" w:rsidP="00A238F8">
      <w:pPr>
        <w:pStyle w:val="NormalWeb"/>
        <w:spacing w:before="2" w:after="2"/>
      </w:pPr>
      <w:r>
        <w:t>Somnolence (54%)</w:t>
      </w:r>
    </w:p>
    <w:p w14:paraId="4324BE1A" w14:textId="77777777" w:rsidR="00A238F8" w:rsidRDefault="00A238F8" w:rsidP="00A238F8">
      <w:pPr>
        <w:pStyle w:val="NormalWeb"/>
        <w:spacing w:before="2" w:after="2"/>
      </w:pPr>
      <w:r>
        <w:t>Weight gain (&gt;7% increase in &lt;49% of pediatric patients)</w:t>
      </w:r>
    </w:p>
    <w:p w14:paraId="739DB279" w14:textId="77777777" w:rsidR="00A238F8" w:rsidRDefault="00A238F8" w:rsidP="00A238F8">
      <w:pPr>
        <w:pStyle w:val="NormalWeb"/>
        <w:spacing w:before="2" w:after="2"/>
      </w:pPr>
      <w:proofErr w:type="spellStart"/>
      <w:r>
        <w:t>Xerostomia</w:t>
      </w:r>
      <w:proofErr w:type="spellEnd"/>
      <w:r>
        <w:t xml:space="preserve"> (25%)</w:t>
      </w:r>
    </w:p>
    <w:p w14:paraId="03D4D3A8" w14:textId="77777777" w:rsidR="00A238F8" w:rsidRDefault="00A238F8" w:rsidP="00A238F8">
      <w:pPr>
        <w:pStyle w:val="NormalWeb"/>
        <w:spacing w:before="2" w:after="2"/>
      </w:pPr>
      <w:r>
        <w:t>Increased appetite (17%)</w:t>
      </w:r>
    </w:p>
    <w:p w14:paraId="16C885B6" w14:textId="77777777" w:rsidR="00A238F8" w:rsidRDefault="00A238F8" w:rsidP="00A238F8">
      <w:pPr>
        <w:pStyle w:val="NormalWeb"/>
        <w:spacing w:before="2" w:after="2"/>
      </w:pPr>
      <w:r>
        <w:t>Constipation (13%)</w:t>
      </w:r>
    </w:p>
    <w:p w14:paraId="25BE5B01" w14:textId="77777777" w:rsidR="00A238F8" w:rsidRDefault="00A238F8" w:rsidP="00A238F8">
      <w:pPr>
        <w:pStyle w:val="Heading3"/>
        <w:rPr>
          <w:rFonts w:eastAsia="Times New Roman" w:cs="Times New Roman"/>
        </w:rPr>
      </w:pPr>
      <w:r>
        <w:rPr>
          <w:rFonts w:eastAsia="Times New Roman" w:cs="Times New Roman"/>
        </w:rPr>
        <w:t>1-10%</w:t>
      </w:r>
    </w:p>
    <w:p w14:paraId="12B5FE92" w14:textId="77777777" w:rsidR="00A238F8" w:rsidRDefault="00A238F8" w:rsidP="00A238F8">
      <w:pPr>
        <w:pStyle w:val="NormalWeb"/>
        <w:spacing w:before="2" w:after="2"/>
      </w:pPr>
      <w:r>
        <w:t>Asthenia (8%)</w:t>
      </w:r>
    </w:p>
    <w:p w14:paraId="6AF3EC45" w14:textId="77777777" w:rsidR="00A238F8" w:rsidRDefault="00A238F8" w:rsidP="00A238F8">
      <w:pPr>
        <w:pStyle w:val="NormalWeb"/>
        <w:spacing w:before="2" w:after="2"/>
      </w:pPr>
      <w:r>
        <w:t>Weakness (8%)</w:t>
      </w:r>
    </w:p>
    <w:p w14:paraId="2ABC0CFA" w14:textId="77777777" w:rsidR="00A238F8" w:rsidRDefault="00A238F8" w:rsidP="00A238F8">
      <w:pPr>
        <w:pStyle w:val="NormalWeb"/>
        <w:spacing w:before="2" w:after="2"/>
      </w:pPr>
      <w:r>
        <w:t>Weight gain (&gt;7% increase in 8% of adults)</w:t>
      </w:r>
    </w:p>
    <w:p w14:paraId="0B4A9AAE" w14:textId="77777777" w:rsidR="00A238F8" w:rsidRDefault="00A238F8" w:rsidP="00A238F8">
      <w:pPr>
        <w:pStyle w:val="NormalWeb"/>
        <w:spacing w:before="2" w:after="2"/>
      </w:pPr>
      <w:r>
        <w:t>Dizziness (7%)</w:t>
      </w:r>
    </w:p>
    <w:p w14:paraId="481CC01B" w14:textId="77777777" w:rsidR="00A238F8" w:rsidRDefault="00A238F8" w:rsidP="00A238F8">
      <w:pPr>
        <w:pStyle w:val="NormalWeb"/>
        <w:spacing w:before="2" w:after="2"/>
      </w:pPr>
      <w:r>
        <w:t>Serum TGs increased (6%)</w:t>
      </w:r>
    </w:p>
    <w:p w14:paraId="12029CCF" w14:textId="77777777" w:rsidR="00A238F8" w:rsidRDefault="00A238F8" w:rsidP="00A238F8">
      <w:pPr>
        <w:pStyle w:val="NormalWeb"/>
        <w:spacing w:before="2" w:after="2"/>
      </w:pPr>
      <w:r>
        <w:t>Dream disorder (4%)</w:t>
      </w:r>
    </w:p>
    <w:p w14:paraId="0946723E" w14:textId="77777777" w:rsidR="00A238F8" w:rsidRDefault="00A238F8" w:rsidP="00A238F8">
      <w:pPr>
        <w:pStyle w:val="NormalWeb"/>
        <w:spacing w:before="2" w:after="2"/>
      </w:pPr>
      <w:r>
        <w:t>Disturbance in thinking (3%)</w:t>
      </w:r>
    </w:p>
    <w:p w14:paraId="6E995B1C" w14:textId="77777777" w:rsidR="00A238F8" w:rsidRDefault="00A238F8" w:rsidP="00A238F8">
      <w:pPr>
        <w:pStyle w:val="NormalWeb"/>
        <w:spacing w:before="2" w:after="2"/>
      </w:pPr>
      <w:r>
        <w:t>ALT increased (2%)</w:t>
      </w:r>
    </w:p>
    <w:p w14:paraId="0C492FEB" w14:textId="77777777" w:rsidR="00A238F8" w:rsidRDefault="00A238F8" w:rsidP="00A238F8">
      <w:pPr>
        <w:pStyle w:val="NormalWeb"/>
        <w:spacing w:before="2" w:after="2"/>
      </w:pPr>
      <w:r>
        <w:t>Peripheral edema (2%)</w:t>
      </w:r>
    </w:p>
    <w:p w14:paraId="6EC00FD4" w14:textId="77777777" w:rsidR="00A238F8" w:rsidRDefault="00A238F8" w:rsidP="00A238F8">
      <w:pPr>
        <w:pStyle w:val="NormalWeb"/>
        <w:spacing w:before="2" w:after="2"/>
      </w:pPr>
      <w:r>
        <w:t>Myalgia (2%)</w:t>
      </w:r>
    </w:p>
    <w:p w14:paraId="592C2077" w14:textId="77777777" w:rsidR="00A238F8" w:rsidRDefault="00A238F8" w:rsidP="00A238F8">
      <w:pPr>
        <w:pStyle w:val="NormalWeb"/>
        <w:spacing w:before="2" w:after="2"/>
      </w:pPr>
      <w:r>
        <w:t>Confusion (2%)</w:t>
      </w:r>
    </w:p>
    <w:p w14:paraId="0CE6572A" w14:textId="77777777" w:rsidR="00A238F8" w:rsidRDefault="00A238F8" w:rsidP="00A238F8">
      <w:pPr>
        <w:pStyle w:val="NormalWeb"/>
        <w:spacing w:before="2" w:after="2"/>
      </w:pPr>
      <w:r>
        <w:t>Urinary frequency (2%)</w:t>
      </w:r>
    </w:p>
    <w:p w14:paraId="7BAAA93E" w14:textId="77777777" w:rsidR="00A238F8" w:rsidRDefault="00A238F8" w:rsidP="00A238F8">
      <w:pPr>
        <w:pStyle w:val="NormalWeb"/>
        <w:spacing w:before="2" w:after="2"/>
      </w:pPr>
      <w:r>
        <w:t>Tremor (2%)</w:t>
      </w:r>
    </w:p>
    <w:p w14:paraId="5D2B9832" w14:textId="77777777" w:rsidR="00A238F8" w:rsidRDefault="00A238F8" w:rsidP="00A238F8">
      <w:pPr>
        <w:pStyle w:val="NormalWeb"/>
        <w:spacing w:before="2" w:after="2"/>
      </w:pPr>
      <w:r>
        <w:t>Back pain (2%)</w:t>
      </w:r>
    </w:p>
    <w:p w14:paraId="6C7AACEC" w14:textId="77777777" w:rsidR="00A238F8" w:rsidRDefault="00A238F8" w:rsidP="00A238F8">
      <w:pPr>
        <w:pStyle w:val="NormalWeb"/>
        <w:spacing w:before="2" w:after="2"/>
      </w:pPr>
      <w:r>
        <w:t>Dyspnea (1%)</w:t>
      </w:r>
    </w:p>
    <w:p w14:paraId="3948D61E" w14:textId="77777777" w:rsidR="00A238F8" w:rsidRDefault="00A238F8" w:rsidP="00A238F8">
      <w:pPr>
        <w:pStyle w:val="Heading3"/>
        <w:rPr>
          <w:rFonts w:eastAsia="Times New Roman" w:cs="Times New Roman"/>
        </w:rPr>
      </w:pPr>
      <w:r>
        <w:rPr>
          <w:rFonts w:eastAsia="Times New Roman" w:cs="Times New Roman"/>
        </w:rPr>
        <w:t>&lt;1%</w:t>
      </w:r>
    </w:p>
    <w:p w14:paraId="3A4B0475" w14:textId="77777777" w:rsidR="00A238F8" w:rsidRDefault="00A238F8" w:rsidP="00A238F8">
      <w:pPr>
        <w:pStyle w:val="NormalWeb"/>
        <w:spacing w:before="2" w:after="2"/>
      </w:pPr>
      <w:r>
        <w:t>Mania (0.2%)</w:t>
      </w:r>
    </w:p>
    <w:p w14:paraId="6AF6C1E3" w14:textId="77777777" w:rsidR="00A238F8" w:rsidRDefault="00A238F8" w:rsidP="00A238F8">
      <w:pPr>
        <w:pStyle w:val="NormalWeb"/>
        <w:spacing w:before="2" w:after="2"/>
      </w:pPr>
      <w:r>
        <w:t>Grand mal seizure (less than 0.1%)</w:t>
      </w:r>
    </w:p>
    <w:p w14:paraId="177902F3" w14:textId="77777777" w:rsidR="00A238F8" w:rsidRDefault="00A238F8" w:rsidP="00A238F8">
      <w:pPr>
        <w:pStyle w:val="Heading3"/>
        <w:rPr>
          <w:rFonts w:eastAsia="Times New Roman" w:cs="Times New Roman"/>
        </w:rPr>
      </w:pPr>
      <w:r>
        <w:rPr>
          <w:rFonts w:eastAsia="Times New Roman" w:cs="Times New Roman"/>
        </w:rPr>
        <w:t>Frequency Not Defined</w:t>
      </w:r>
    </w:p>
    <w:p w14:paraId="1872E3E5" w14:textId="77777777" w:rsidR="00A238F8" w:rsidRDefault="00A238F8" w:rsidP="00A238F8">
      <w:pPr>
        <w:pStyle w:val="NormalWeb"/>
        <w:spacing w:before="2" w:after="2"/>
      </w:pPr>
      <w:r>
        <w:t>Depression exacerbation</w:t>
      </w:r>
    </w:p>
    <w:p w14:paraId="0A9D83D7" w14:textId="77777777" w:rsidR="00A238F8" w:rsidRDefault="00A238F8" w:rsidP="00A238F8">
      <w:pPr>
        <w:pStyle w:val="NormalWeb"/>
        <w:spacing w:before="2" w:after="2"/>
      </w:pPr>
      <w:r>
        <w:t xml:space="preserve">Status </w:t>
      </w:r>
      <w:proofErr w:type="spellStart"/>
      <w:r>
        <w:t>epilepticus</w:t>
      </w:r>
      <w:proofErr w:type="spellEnd"/>
      <w:r>
        <w:t xml:space="preserve"> </w:t>
      </w:r>
    </w:p>
    <w:p w14:paraId="57D772B2" w14:textId="77777777" w:rsidR="00A238F8" w:rsidRDefault="00A238F8" w:rsidP="00A238F8">
      <w:pPr>
        <w:pStyle w:val="NormalWeb"/>
        <w:spacing w:before="2" w:after="2"/>
      </w:pPr>
      <w:r>
        <w:t>Suicidal thoughts, suicide (rare)</w:t>
      </w:r>
    </w:p>
    <w:p w14:paraId="7F57FB37" w14:textId="77777777" w:rsidR="00A238F8" w:rsidRDefault="00A238F8" w:rsidP="00A238F8">
      <w:pPr>
        <w:pStyle w:val="NormalWeb"/>
        <w:spacing w:before="2" w:after="2"/>
      </w:pPr>
      <w:proofErr w:type="spellStart"/>
      <w:r>
        <w:t>Agranulocytosis</w:t>
      </w:r>
      <w:proofErr w:type="spellEnd"/>
    </w:p>
    <w:p w14:paraId="6D4D640A" w14:textId="77777777" w:rsidR="00A238F8" w:rsidRDefault="00A238F8" w:rsidP="00A238F8">
      <w:pPr>
        <w:pStyle w:val="NormalWeb"/>
        <w:spacing w:before="2" w:after="2"/>
      </w:pPr>
      <w:r>
        <w:t xml:space="preserve">Neutropenia </w:t>
      </w:r>
    </w:p>
    <w:p w14:paraId="4D03C599" w14:textId="77777777" w:rsidR="00A238F8" w:rsidRDefault="00A238F8" w:rsidP="00A238F8">
      <w:pPr>
        <w:pStyle w:val="Heading3"/>
        <w:rPr>
          <w:rFonts w:eastAsia="Times New Roman" w:cs="Times New Roman"/>
        </w:rPr>
      </w:pPr>
      <w:proofErr w:type="spellStart"/>
      <w:r>
        <w:rPr>
          <w:rFonts w:eastAsia="Times New Roman" w:cs="Times New Roman"/>
        </w:rPr>
        <w:t>Postmarketing</w:t>
      </w:r>
      <w:proofErr w:type="spellEnd"/>
      <w:r>
        <w:rPr>
          <w:rFonts w:eastAsia="Times New Roman" w:cs="Times New Roman"/>
        </w:rPr>
        <w:t xml:space="preserve"> Reports</w:t>
      </w:r>
    </w:p>
    <w:p w14:paraId="24C06310" w14:textId="77777777" w:rsidR="00A238F8" w:rsidRDefault="00A238F8" w:rsidP="00A238F8">
      <w:pPr>
        <w:pStyle w:val="sect2title"/>
        <w:rPr>
          <w:rFonts w:cs="Times New Roman"/>
        </w:rPr>
      </w:pPr>
      <w:r>
        <w:rPr>
          <w:rFonts w:cs="Times New Roman"/>
        </w:rPr>
        <w:t>Severe skin reactions</w:t>
      </w:r>
    </w:p>
    <w:p w14:paraId="03A5268C" w14:textId="77777777" w:rsidR="00A238F8" w:rsidRDefault="00A238F8" w:rsidP="00A238F8">
      <w:pPr>
        <w:numPr>
          <w:ilvl w:val="0"/>
          <w:numId w:val="1"/>
        </w:numPr>
        <w:spacing w:before="100" w:beforeAutospacing="1" w:after="100" w:afterAutospacing="1"/>
        <w:rPr>
          <w:rFonts w:eastAsia="Times New Roman" w:cs="Times New Roman"/>
        </w:rPr>
      </w:pPr>
      <w:r>
        <w:rPr>
          <w:rFonts w:eastAsia="Times New Roman" w:cs="Times New Roman"/>
        </w:rPr>
        <w:t>Stevens-Johnson syndrome</w:t>
      </w:r>
    </w:p>
    <w:p w14:paraId="71C47224" w14:textId="77777777" w:rsidR="00A238F8" w:rsidRDefault="00A238F8" w:rsidP="00A238F8">
      <w:pPr>
        <w:numPr>
          <w:ilvl w:val="0"/>
          <w:numId w:val="1"/>
        </w:numPr>
        <w:spacing w:before="100" w:beforeAutospacing="1" w:after="100" w:afterAutospacing="1"/>
        <w:rPr>
          <w:rFonts w:eastAsia="Times New Roman" w:cs="Times New Roman"/>
        </w:rPr>
      </w:pPr>
      <w:r>
        <w:rPr>
          <w:rFonts w:eastAsia="Times New Roman" w:cs="Times New Roman"/>
        </w:rPr>
        <w:t>Bullous dermatitis</w:t>
      </w:r>
    </w:p>
    <w:p w14:paraId="185BD281" w14:textId="77777777" w:rsidR="00A238F8" w:rsidRDefault="00A238F8" w:rsidP="00A238F8">
      <w:pPr>
        <w:numPr>
          <w:ilvl w:val="0"/>
          <w:numId w:val="1"/>
        </w:numPr>
        <w:spacing w:before="100" w:beforeAutospacing="1" w:after="100" w:afterAutospacing="1"/>
        <w:rPr>
          <w:rFonts w:eastAsia="Times New Roman" w:cs="Times New Roman"/>
        </w:rPr>
      </w:pPr>
      <w:r>
        <w:rPr>
          <w:rFonts w:eastAsia="Times New Roman" w:cs="Times New Roman"/>
        </w:rPr>
        <w:t xml:space="preserve">Erythema </w:t>
      </w:r>
      <w:proofErr w:type="spellStart"/>
      <w:r>
        <w:rPr>
          <w:rFonts w:eastAsia="Times New Roman" w:cs="Times New Roman"/>
        </w:rPr>
        <w:t>multiforme</w:t>
      </w:r>
      <w:proofErr w:type="spellEnd"/>
    </w:p>
    <w:p w14:paraId="15A7696B" w14:textId="77777777" w:rsidR="00A238F8" w:rsidRDefault="00A238F8" w:rsidP="00A238F8">
      <w:pPr>
        <w:numPr>
          <w:ilvl w:val="0"/>
          <w:numId w:val="1"/>
        </w:numPr>
        <w:spacing w:before="100" w:beforeAutospacing="1" w:after="100" w:afterAutospacing="1"/>
        <w:rPr>
          <w:rFonts w:eastAsia="Times New Roman" w:cs="Times New Roman"/>
        </w:rPr>
      </w:pPr>
      <w:r>
        <w:rPr>
          <w:rFonts w:eastAsia="Times New Roman" w:cs="Times New Roman"/>
        </w:rPr>
        <w:t xml:space="preserve">Toxic epidermal </w:t>
      </w:r>
      <w:proofErr w:type="spellStart"/>
      <w:r>
        <w:rPr>
          <w:rFonts w:eastAsia="Times New Roman" w:cs="Times New Roman"/>
        </w:rPr>
        <w:t>necrolysis</w:t>
      </w:r>
      <w:proofErr w:type="spellEnd"/>
    </w:p>
    <w:p w14:paraId="5283FD72" w14:textId="77777777" w:rsidR="00A238F8" w:rsidRDefault="00A238F8" w:rsidP="00A238F8">
      <w:pPr>
        <w:numPr>
          <w:ilvl w:val="0"/>
          <w:numId w:val="1"/>
        </w:numPr>
        <w:spacing w:before="100" w:beforeAutospacing="1" w:after="100" w:afterAutospacing="1"/>
        <w:rPr>
          <w:rFonts w:eastAsia="Times New Roman" w:cs="Times New Roman"/>
        </w:rPr>
      </w:pPr>
      <w:r>
        <w:rPr>
          <w:rFonts w:eastAsia="Times New Roman" w:cs="Times New Roman"/>
        </w:rPr>
        <w:t xml:space="preserve">Increased </w:t>
      </w:r>
      <w:proofErr w:type="spellStart"/>
      <w:r>
        <w:rPr>
          <w:rFonts w:eastAsia="Times New Roman" w:cs="Times New Roman"/>
        </w:rPr>
        <w:t>creatine</w:t>
      </w:r>
      <w:proofErr w:type="spellEnd"/>
      <w:r>
        <w:rPr>
          <w:rFonts w:eastAsia="Times New Roman" w:cs="Times New Roman"/>
        </w:rPr>
        <w:t xml:space="preserve"> kinase blood levels </w:t>
      </w:r>
    </w:p>
    <w:p w14:paraId="2C9ED482" w14:textId="77777777" w:rsidR="00A238F8" w:rsidRDefault="00A238F8" w:rsidP="00A238F8">
      <w:pPr>
        <w:numPr>
          <w:ilvl w:val="0"/>
          <w:numId w:val="1"/>
        </w:numPr>
        <w:spacing w:before="100" w:beforeAutospacing="1" w:after="100" w:afterAutospacing="1"/>
        <w:rPr>
          <w:rFonts w:eastAsia="Times New Roman" w:cs="Times New Roman"/>
        </w:rPr>
      </w:pPr>
      <w:proofErr w:type="spellStart"/>
      <w:r>
        <w:rPr>
          <w:rFonts w:eastAsia="Times New Roman" w:cs="Times New Roman"/>
        </w:rPr>
        <w:t>Rhabdomyolysis</w:t>
      </w:r>
      <w:proofErr w:type="spellEnd"/>
    </w:p>
    <w:p w14:paraId="7EC2AB3C" w14:textId="77777777" w:rsidR="00F85F28" w:rsidRPr="00F85F28" w:rsidRDefault="00F85F28" w:rsidP="00F85F28">
      <w:pPr>
        <w:pStyle w:val="Heading2"/>
        <w:rPr>
          <w:rFonts w:eastAsia="Times New Roman" w:cs="Times New Roman"/>
          <w:sz w:val="28"/>
          <w:szCs w:val="28"/>
          <w:u w:val="single"/>
        </w:rPr>
      </w:pPr>
      <w:r w:rsidRPr="00F85F28">
        <w:rPr>
          <w:rFonts w:eastAsia="Times New Roman" w:cs="Times New Roman"/>
          <w:sz w:val="28"/>
          <w:szCs w:val="28"/>
          <w:u w:val="single"/>
        </w:rPr>
        <w:t>Warnings</w:t>
      </w:r>
    </w:p>
    <w:p w14:paraId="0D30156F" w14:textId="77777777" w:rsidR="00F85F28" w:rsidRDefault="00F85F28" w:rsidP="00F85F28">
      <w:pPr>
        <w:pStyle w:val="Heading3"/>
        <w:rPr>
          <w:rFonts w:eastAsia="Times New Roman" w:cs="Times New Roman"/>
        </w:rPr>
      </w:pPr>
      <w:r>
        <w:rPr>
          <w:rFonts w:eastAsia="Times New Roman" w:cs="Times New Roman"/>
        </w:rPr>
        <w:t>Black Box Warnings</w:t>
      </w:r>
    </w:p>
    <w:p w14:paraId="08B307E3" w14:textId="77777777" w:rsidR="00F85F28" w:rsidRDefault="00F85F28" w:rsidP="00F85F28">
      <w:pPr>
        <w:pStyle w:val="NormalWeb"/>
        <w:spacing w:before="2" w:after="2"/>
      </w:pPr>
      <w:r>
        <w:t>In short-term studies, antidepressants increased the risk of suicidal thinking and behavior in children, adolescents, and young adults (&lt;24 years) taking antidepressants for major depressive disorders and other psychiatric illnesses</w:t>
      </w:r>
    </w:p>
    <w:p w14:paraId="57424AA8" w14:textId="77777777" w:rsidR="00F85F28" w:rsidRDefault="00F85F28" w:rsidP="00F85F28">
      <w:pPr>
        <w:pStyle w:val="NormalWeb"/>
        <w:spacing w:before="2" w:after="2"/>
      </w:pPr>
      <w:r>
        <w:t>This increase was not seen in patients &gt;24 years</w:t>
      </w:r>
    </w:p>
    <w:p w14:paraId="2536FBE7" w14:textId="77777777" w:rsidR="00F85F28" w:rsidRDefault="00F85F28" w:rsidP="00F85F28">
      <w:pPr>
        <w:pStyle w:val="NormalWeb"/>
        <w:spacing w:before="2" w:after="2"/>
      </w:pPr>
      <w:r>
        <w:t>A slight decrease in suicidal thinking was seen in adults &gt;65 years</w:t>
      </w:r>
    </w:p>
    <w:p w14:paraId="496AA3D6" w14:textId="77777777" w:rsidR="00F85F28" w:rsidRDefault="00F85F28" w:rsidP="00F85F28">
      <w:pPr>
        <w:pStyle w:val="NormalWeb"/>
        <w:spacing w:before="2" w:after="2"/>
      </w:pPr>
      <w:r>
        <w:t>In children and young adults, risks must be weighed against the benefits of taking antidepressants</w:t>
      </w:r>
    </w:p>
    <w:p w14:paraId="1B1C1732" w14:textId="77777777" w:rsidR="00F85F28" w:rsidRDefault="00F85F28" w:rsidP="00F85F28">
      <w:pPr>
        <w:pStyle w:val="NormalWeb"/>
        <w:spacing w:before="2" w:after="2"/>
      </w:pPr>
      <w:r>
        <w:t>Patients should be monitored closely for changes in behavior, clinical worsening, and suicidal tendencies</w:t>
      </w:r>
    </w:p>
    <w:p w14:paraId="1FB29376" w14:textId="77777777" w:rsidR="00F85F28" w:rsidRDefault="00F85F28" w:rsidP="00F85F28">
      <w:pPr>
        <w:pStyle w:val="NormalWeb"/>
        <w:spacing w:before="2" w:after="2"/>
      </w:pPr>
      <w:r>
        <w:t>This should be done during the initial 1-2 months of therapy and dosage adjustments; the patient’s family should communicate any abrupt changes in behavior to the healthcare provider</w:t>
      </w:r>
    </w:p>
    <w:p w14:paraId="20CFD57C" w14:textId="77777777" w:rsidR="00F85F28" w:rsidRDefault="00F85F28" w:rsidP="00F85F28">
      <w:pPr>
        <w:pStyle w:val="NormalWeb"/>
        <w:spacing w:before="2" w:after="2"/>
      </w:pPr>
      <w:r>
        <w:t>Worsening behavior and suicidal tendencies that are not part of the presenting symptoms may require discontinuation of therapy</w:t>
      </w:r>
    </w:p>
    <w:p w14:paraId="603DB1B0" w14:textId="77777777" w:rsidR="00F85F28" w:rsidRDefault="00F85F28" w:rsidP="00F85F28">
      <w:pPr>
        <w:pStyle w:val="NormalWeb"/>
        <w:spacing w:before="2" w:after="2"/>
      </w:pPr>
      <w:r>
        <w:t>This drug is not approved for use in pediatric patients</w:t>
      </w:r>
    </w:p>
    <w:p w14:paraId="39D69D41" w14:textId="77777777" w:rsidR="00F85F28" w:rsidRDefault="00F85F28" w:rsidP="00F85F28">
      <w:pPr>
        <w:pStyle w:val="Heading3"/>
        <w:rPr>
          <w:rFonts w:eastAsia="Times New Roman" w:cs="Times New Roman"/>
        </w:rPr>
      </w:pPr>
      <w:r>
        <w:rPr>
          <w:rFonts w:eastAsia="Times New Roman" w:cs="Times New Roman"/>
        </w:rPr>
        <w:t>Contraindications</w:t>
      </w:r>
    </w:p>
    <w:p w14:paraId="795BAB2A" w14:textId="77777777" w:rsidR="00F85F28" w:rsidRDefault="00F85F28" w:rsidP="00F85F28">
      <w:pPr>
        <w:pStyle w:val="NormalWeb"/>
        <w:spacing w:before="2" w:after="2"/>
      </w:pPr>
      <w:r>
        <w:t>Hypersensitivity</w:t>
      </w:r>
    </w:p>
    <w:p w14:paraId="4CC26152" w14:textId="77777777" w:rsidR="00F85F28" w:rsidRDefault="00F85F28" w:rsidP="00F85F28">
      <w:pPr>
        <w:pStyle w:val="NormalWeb"/>
        <w:spacing w:before="2" w:after="2"/>
      </w:pPr>
      <w:r>
        <w:t>Within 14 days of administration of MAOIs (serotonin syndrome)</w:t>
      </w:r>
    </w:p>
    <w:p w14:paraId="581C5264" w14:textId="77777777" w:rsidR="00F85F28" w:rsidRDefault="00F85F28" w:rsidP="00F85F28">
      <w:pPr>
        <w:pStyle w:val="NormalWeb"/>
        <w:spacing w:before="2" w:after="2"/>
      </w:pPr>
      <w:r>
        <w:t>Patients receiving linezolid or methylene blue IV</w:t>
      </w:r>
    </w:p>
    <w:p w14:paraId="5191AABB" w14:textId="77777777" w:rsidR="00F85F28" w:rsidRDefault="00F85F28" w:rsidP="00F85F28">
      <w:pPr>
        <w:pStyle w:val="Heading3"/>
        <w:rPr>
          <w:rFonts w:eastAsia="Times New Roman" w:cs="Times New Roman"/>
        </w:rPr>
      </w:pPr>
      <w:r>
        <w:rPr>
          <w:rFonts w:eastAsia="Times New Roman" w:cs="Times New Roman"/>
        </w:rPr>
        <w:t>Cautions</w:t>
      </w:r>
    </w:p>
    <w:p w14:paraId="5C4FB10E" w14:textId="77777777" w:rsidR="00F85F28" w:rsidRDefault="00F85F28" w:rsidP="00F85F28">
      <w:pPr>
        <w:pStyle w:val="NormalWeb"/>
        <w:spacing w:before="2" w:after="2"/>
      </w:pPr>
      <w:r>
        <w:t>Start slowly in hepatic or renal dysfunction and in the elderly</w:t>
      </w:r>
    </w:p>
    <w:p w14:paraId="78486037" w14:textId="77777777" w:rsidR="00F85F28" w:rsidRDefault="00F85F28" w:rsidP="00F85F28">
      <w:pPr>
        <w:pStyle w:val="NormalWeb"/>
        <w:spacing w:before="2" w:after="2"/>
      </w:pPr>
      <w:r>
        <w:t>Clinical worsening and suicidal ideation may occur despite medication</w:t>
      </w:r>
    </w:p>
    <w:p w14:paraId="0BA02109" w14:textId="77777777" w:rsidR="00F85F28" w:rsidRDefault="00F85F28" w:rsidP="00F85F28">
      <w:pPr>
        <w:pStyle w:val="NormalWeb"/>
        <w:spacing w:before="2" w:after="2"/>
      </w:pPr>
      <w:r>
        <w:t xml:space="preserve">Rare reports of serotonin syndrome, particularly when </w:t>
      </w:r>
      <w:proofErr w:type="spellStart"/>
      <w:r>
        <w:t>coadministered</w:t>
      </w:r>
      <w:proofErr w:type="spellEnd"/>
      <w:r>
        <w:t xml:space="preserve"> with other serotonergic drugs </w:t>
      </w:r>
    </w:p>
    <w:p w14:paraId="191FFDE9" w14:textId="77777777" w:rsidR="00F85F28" w:rsidRDefault="00F85F28" w:rsidP="00F85F28">
      <w:pPr>
        <w:pStyle w:val="NormalWeb"/>
        <w:spacing w:before="2" w:after="2"/>
      </w:pPr>
      <w:r>
        <w:t xml:space="preserve">Abrupt discontinuation may cause dizziness, abnormal dreams, sensory disturbances (including </w:t>
      </w:r>
      <w:proofErr w:type="spellStart"/>
      <w:r>
        <w:t>paresthesia</w:t>
      </w:r>
      <w:proofErr w:type="spellEnd"/>
      <w:r>
        <w:t xml:space="preserve"> and electric shock sensations), agitation, anxiety, fatigue, confusion, headache, tremor, nausea, vomiting, and sweating</w:t>
      </w:r>
    </w:p>
    <w:p w14:paraId="7B5C8A7D" w14:textId="77777777" w:rsidR="00F85F28" w:rsidRDefault="00F85F28" w:rsidP="00F85F28">
      <w:pPr>
        <w:pStyle w:val="NormalWeb"/>
        <w:spacing w:before="2" w:after="2"/>
      </w:pPr>
      <w:r>
        <w:t xml:space="preserve">Bone fractures reported with therapy; consider possibility of fragility fracture if patient complains of bone pain, swelling, or bruising </w:t>
      </w:r>
    </w:p>
    <w:p w14:paraId="2839DC1E" w14:textId="77777777" w:rsidR="00F85F28" w:rsidRDefault="00F85F28" w:rsidP="00F85F28">
      <w:pPr>
        <w:pStyle w:val="NormalWeb"/>
        <w:spacing w:before="2" w:after="2"/>
      </w:pPr>
      <w:proofErr w:type="spellStart"/>
      <w:r>
        <w:t>Akathisia</w:t>
      </w:r>
      <w:proofErr w:type="spellEnd"/>
      <w:r>
        <w:t xml:space="preserve"> and psychomotor restlessness associated with antidepressant use </w:t>
      </w:r>
    </w:p>
    <w:p w14:paraId="4EBE245E" w14:textId="77777777" w:rsidR="00F85F28" w:rsidRDefault="00F85F28" w:rsidP="00F85F28">
      <w:pPr>
        <w:pStyle w:val="NormalWeb"/>
        <w:spacing w:before="2" w:after="2"/>
      </w:pPr>
      <w:r>
        <w:t xml:space="preserve">Rare reports of </w:t>
      </w:r>
      <w:proofErr w:type="spellStart"/>
      <w:r>
        <w:t>hyponatremia</w:t>
      </w:r>
      <w:proofErr w:type="spellEnd"/>
      <w:r>
        <w:t xml:space="preserve">; caution in elderly or if </w:t>
      </w:r>
      <w:proofErr w:type="spellStart"/>
      <w:r>
        <w:t>coadministered</w:t>
      </w:r>
      <w:proofErr w:type="spellEnd"/>
      <w:r>
        <w:t xml:space="preserve"> with other drug known to cause </w:t>
      </w:r>
      <w:proofErr w:type="spellStart"/>
      <w:r>
        <w:t>hyponatremia</w:t>
      </w:r>
      <w:proofErr w:type="spellEnd"/>
    </w:p>
    <w:p w14:paraId="6F861033" w14:textId="77777777" w:rsidR="00F85F28" w:rsidRDefault="00F85F28" w:rsidP="00F85F28">
      <w:pPr>
        <w:pStyle w:val="NormalWeb"/>
        <w:spacing w:before="2" w:after="2"/>
      </w:pPr>
      <w:r>
        <w:t xml:space="preserve">Risk for potentially life-threatening serotonin syndrome and neuroleptic malignant syndrome-like reactions has been reported with SSRIs, SNRIs, MAOIs, and other serotonergic drugs used as </w:t>
      </w:r>
      <w:proofErr w:type="spellStart"/>
      <w:r>
        <w:t>monotherapy</w:t>
      </w:r>
      <w:proofErr w:type="spellEnd"/>
      <w:r>
        <w:t xml:space="preserve">, but particularly with concomitant use of the following agents: serotonergic drugs (including </w:t>
      </w:r>
      <w:proofErr w:type="spellStart"/>
      <w:r>
        <w:t>triptans</w:t>
      </w:r>
      <w:proofErr w:type="spellEnd"/>
      <w:r>
        <w:t xml:space="preserve">), drugs that impair metabolism of serotonin (including MAOIs), antipsychotics, dopamine antagonists, and </w:t>
      </w:r>
      <w:proofErr w:type="spellStart"/>
      <w:r>
        <w:t>nonpsychiatric</w:t>
      </w:r>
      <w:proofErr w:type="spellEnd"/>
      <w:r>
        <w:t xml:space="preserve"> MAOIs (</w:t>
      </w:r>
      <w:proofErr w:type="spellStart"/>
      <w:r>
        <w:t>eg</w:t>
      </w:r>
      <w:proofErr w:type="spellEnd"/>
      <w:r>
        <w:t>, linezolid, IV methylene blue)</w:t>
      </w:r>
    </w:p>
    <w:p w14:paraId="05285D81" w14:textId="77777777" w:rsidR="00F85F28" w:rsidRDefault="00F85F28" w:rsidP="00F85F28">
      <w:pPr>
        <w:pStyle w:val="NormalWeb"/>
        <w:spacing w:before="2" w:after="2"/>
      </w:pPr>
      <w:r>
        <w:t xml:space="preserve">May cause anticholinergic effects; use with caution in patients with </w:t>
      </w:r>
      <w:proofErr w:type="spellStart"/>
      <w:r>
        <w:t>xerostomia</w:t>
      </w:r>
      <w:proofErr w:type="spellEnd"/>
      <w:r>
        <w:t>, BPH, paralytic ileus, or decreased intestinal motility</w:t>
      </w:r>
    </w:p>
    <w:p w14:paraId="7897E3C5" w14:textId="77777777" w:rsidR="00F85F28" w:rsidRDefault="00F85F28" w:rsidP="00F85F28">
      <w:pPr>
        <w:pStyle w:val="NormalWeb"/>
        <w:spacing w:before="2" w:after="2"/>
      </w:pPr>
      <w:r>
        <w:t xml:space="preserve">Risk of </w:t>
      </w:r>
      <w:proofErr w:type="spellStart"/>
      <w:r>
        <w:t>mydriasis</w:t>
      </w:r>
      <w:proofErr w:type="spellEnd"/>
      <w:r>
        <w:t xml:space="preserve">; may trigger angle closure attack in patients with angle closure glaucoma with anatomically narrow angles without a patent </w:t>
      </w:r>
      <w:proofErr w:type="spellStart"/>
      <w:r>
        <w:t>iridectomy</w:t>
      </w:r>
      <w:proofErr w:type="spellEnd"/>
    </w:p>
    <w:p w14:paraId="7609E876" w14:textId="77777777" w:rsidR="00F85F28" w:rsidRDefault="00F85F28" w:rsidP="00F85F28">
      <w:pPr>
        <w:pStyle w:val="NormalWeb"/>
        <w:spacing w:before="2" w:after="2"/>
      </w:pPr>
      <w:r>
        <w:t>May increase serum triglycerides and cholesterol levels</w:t>
      </w:r>
    </w:p>
    <w:p w14:paraId="7527E648" w14:textId="77777777" w:rsidR="00F85F28" w:rsidRDefault="00F85F28" w:rsidP="00F85F28">
      <w:pPr>
        <w:pStyle w:val="NormalWeb"/>
        <w:spacing w:before="2" w:after="2"/>
      </w:pPr>
      <w:r>
        <w:t>May cause orthostatic hypotension (low risk); use with caution in patients at risk</w:t>
      </w:r>
    </w:p>
    <w:p w14:paraId="16BA5C42" w14:textId="77777777" w:rsidR="00F85F28" w:rsidRDefault="00F85F28" w:rsidP="00F85F28">
      <w:pPr>
        <w:pStyle w:val="NormalWeb"/>
        <w:spacing w:before="2" w:after="2"/>
      </w:pPr>
      <w:r>
        <w:t>Sexual dysfunction may occur (incidence lower compared to SSRIs)</w:t>
      </w:r>
    </w:p>
    <w:p w14:paraId="06720C73" w14:textId="77777777" w:rsidR="00F85F28" w:rsidRDefault="00F85F28" w:rsidP="00F85F28">
      <w:pPr>
        <w:pStyle w:val="NormalWeb"/>
        <w:spacing w:before="2" w:after="2"/>
      </w:pPr>
      <w:r>
        <w:t>May worsen psychosis in some patients or precipitate mania or hypomania in patients with bipolar disorder</w:t>
      </w:r>
    </w:p>
    <w:p w14:paraId="60543B4B" w14:textId="77777777" w:rsidR="00F85F28" w:rsidRDefault="00F85F28" w:rsidP="00F85F28">
      <w:pPr>
        <w:pStyle w:val="NormalWeb"/>
        <w:spacing w:before="2" w:after="2"/>
      </w:pPr>
      <w:r>
        <w:t xml:space="preserve">Use with caution in patients with history of seizures, head trauma, alcoholism, brain damage, and patients on </w:t>
      </w:r>
      <w:proofErr w:type="spellStart"/>
      <w:r>
        <w:t>medictions</w:t>
      </w:r>
      <w:proofErr w:type="spellEnd"/>
      <w:r>
        <w:t xml:space="preserve"> that may lower seizure </w:t>
      </w:r>
      <w:proofErr w:type="spellStart"/>
      <w:r>
        <w:t>treshold</w:t>
      </w:r>
      <w:proofErr w:type="spellEnd"/>
      <w:r>
        <w:t xml:space="preserve"> </w:t>
      </w:r>
    </w:p>
    <w:p w14:paraId="1A7389D6" w14:textId="77777777" w:rsidR="00F85F28" w:rsidRDefault="00F85F28" w:rsidP="00F85F28">
      <w:pPr>
        <w:pStyle w:val="NormalWeb"/>
        <w:spacing w:before="2" w:after="2"/>
      </w:pPr>
      <w:proofErr w:type="spellStart"/>
      <w:r>
        <w:t>QTc</w:t>
      </w:r>
      <w:proofErr w:type="spellEnd"/>
      <w:r>
        <w:t xml:space="preserve"> prolongation, ventricular fibrillation, and torsade de pointes rarely reported; use caution in patients with history of </w:t>
      </w:r>
      <w:proofErr w:type="spellStart"/>
      <w:r>
        <w:t>QTc</w:t>
      </w:r>
      <w:proofErr w:type="spellEnd"/>
      <w:r>
        <w:t xml:space="preserve"> prolongation, receiving </w:t>
      </w:r>
      <w:proofErr w:type="spellStart"/>
      <w:r>
        <w:t>QTc</w:t>
      </w:r>
      <w:proofErr w:type="spellEnd"/>
      <w:r>
        <w:t xml:space="preserve"> </w:t>
      </w:r>
      <w:proofErr w:type="spellStart"/>
      <w:r>
        <w:t>prolongent</w:t>
      </w:r>
      <w:proofErr w:type="spellEnd"/>
      <w:r>
        <w:t xml:space="preserve"> agents concomitantly, or with cardiovascular disease</w:t>
      </w:r>
    </w:p>
    <w:p w14:paraId="5D7B8532" w14:textId="77777777" w:rsidR="00F85F28" w:rsidRDefault="00F85F28" w:rsidP="00F85F28">
      <w:pPr>
        <w:pStyle w:val="NormalWeb"/>
        <w:spacing w:before="2" w:after="2"/>
      </w:pPr>
      <w:r>
        <w:t>Discontinue therapy if neutropenia/</w:t>
      </w:r>
      <w:proofErr w:type="spellStart"/>
      <w:r>
        <w:t>agrunolocytosis</w:t>
      </w:r>
      <w:proofErr w:type="spellEnd"/>
      <w:r>
        <w:t xml:space="preserve"> occur </w:t>
      </w:r>
    </w:p>
    <w:p w14:paraId="66B1C0AE" w14:textId="77777777" w:rsidR="00F85F28" w:rsidRDefault="00F85F28" w:rsidP="00F85F28">
      <w:pPr>
        <w:pStyle w:val="NormalWeb"/>
        <w:spacing w:before="2" w:after="2"/>
      </w:pPr>
      <w:r>
        <w:t xml:space="preserve">May cause CNS depression, which may impair abilities to perform hazardous tasks that require mental alertness </w:t>
      </w:r>
    </w:p>
    <w:p w14:paraId="4C39B42B" w14:textId="77777777" w:rsidR="00F85F28" w:rsidRDefault="00F85F28" w:rsidP="00F85F28">
      <w:pPr>
        <w:pStyle w:val="NormalWeb"/>
        <w:spacing w:before="2" w:after="2"/>
      </w:pPr>
      <w:r>
        <w:t xml:space="preserve">May increase serum cholesterol and triglyceride levels </w:t>
      </w:r>
    </w:p>
    <w:p w14:paraId="5CC1B11B" w14:textId="77777777" w:rsidR="00F85F28" w:rsidRDefault="00F85F28" w:rsidP="00F85F28">
      <w:pPr>
        <w:pStyle w:val="NormalWeb"/>
        <w:spacing w:before="2" w:after="2"/>
      </w:pPr>
      <w:r>
        <w:t xml:space="preserve">May increase appetite and cause weight </w:t>
      </w:r>
      <w:proofErr w:type="gramStart"/>
      <w:r>
        <w:t>gain</w:t>
      </w:r>
      <w:proofErr w:type="gramEnd"/>
      <w:r>
        <w:t xml:space="preserve"> </w:t>
      </w:r>
    </w:p>
    <w:p w14:paraId="0DB450B2" w14:textId="77777777" w:rsidR="00F85F28" w:rsidRPr="00F85F28" w:rsidRDefault="00F85F28" w:rsidP="00F85F28">
      <w:pPr>
        <w:spacing w:before="100" w:beforeAutospacing="1" w:after="100" w:afterAutospacing="1"/>
        <w:rPr>
          <w:rFonts w:ascii="Times" w:hAnsi="Times" w:cs="Times New Roman"/>
          <w:sz w:val="20"/>
          <w:szCs w:val="20"/>
          <w:lang w:eastAsia="en-US"/>
        </w:rPr>
      </w:pPr>
    </w:p>
    <w:p w14:paraId="5988881E" w14:textId="77777777" w:rsidR="00F85F28" w:rsidRPr="00083B5B" w:rsidRDefault="00F85F28" w:rsidP="00083B5B">
      <w:pPr>
        <w:rPr>
          <w:rFonts w:ascii="Times" w:hAnsi="Times"/>
          <w:sz w:val="20"/>
          <w:szCs w:val="20"/>
        </w:rPr>
      </w:pPr>
    </w:p>
    <w:p w14:paraId="65DABD5D" w14:textId="77777777" w:rsidR="00083B5B" w:rsidRPr="00083B5B" w:rsidRDefault="00083B5B" w:rsidP="0035683D">
      <w:pPr>
        <w:spacing w:beforeLines="1" w:before="2" w:afterLines="1" w:after="2"/>
        <w:rPr>
          <w:rFonts w:ascii="Times" w:hAnsi="Times" w:cs="Times New Roman"/>
          <w:sz w:val="20"/>
          <w:szCs w:val="20"/>
        </w:rPr>
      </w:pPr>
      <w:r w:rsidRPr="00083B5B">
        <w:rPr>
          <w:rFonts w:ascii="Times" w:hAnsi="Times" w:cs="Times New Roman"/>
          <w:sz w:val="20"/>
          <w:szCs w:val="20"/>
        </w:rPr>
        <w:t xml:space="preserve">IMPORTANT: HOW TO USE THIS INFORMATION: This is a summary and does NOT have all possible information about this product. This information does not assure that this product is safe, effective, or appropriate for you. This information is not individual medical advice and does not substitute for the advice of your health care professional. Always ask your health care professional for complete information about this product and your specific health needs. </w:t>
      </w:r>
    </w:p>
    <w:p w14:paraId="139F8A28" w14:textId="77777777" w:rsidR="00083B5B" w:rsidRPr="00083B5B" w:rsidRDefault="00083B5B" w:rsidP="0035683D">
      <w:pPr>
        <w:spacing w:beforeLines="1" w:before="2" w:afterLines="1" w:after="2"/>
        <w:rPr>
          <w:rFonts w:ascii="Times" w:hAnsi="Times" w:cs="Times New Roman"/>
          <w:sz w:val="20"/>
          <w:szCs w:val="20"/>
        </w:rPr>
      </w:pPr>
      <w:r w:rsidRPr="00083B5B">
        <w:rPr>
          <w:rFonts w:ascii="Times" w:hAnsi="Times" w:cs="Times New Roman"/>
          <w:sz w:val="20"/>
          <w:szCs w:val="20"/>
        </w:rPr>
        <w:t>MIRTAZAPINE DISINTEGRATING TABLET - ORAL</w:t>
      </w:r>
    </w:p>
    <w:p w14:paraId="6A83CD30" w14:textId="77777777" w:rsidR="00083B5B" w:rsidRPr="00083B5B" w:rsidRDefault="00083B5B" w:rsidP="0035683D">
      <w:pPr>
        <w:spacing w:beforeLines="1" w:before="2" w:afterLines="1" w:after="2"/>
        <w:rPr>
          <w:rFonts w:ascii="Times" w:hAnsi="Times" w:cs="Times New Roman"/>
          <w:sz w:val="20"/>
          <w:szCs w:val="20"/>
        </w:rPr>
      </w:pPr>
      <w:r w:rsidRPr="00083B5B">
        <w:rPr>
          <w:rFonts w:ascii="Times" w:hAnsi="Times" w:cs="Times New Roman"/>
          <w:sz w:val="20"/>
          <w:szCs w:val="20"/>
        </w:rPr>
        <w:t>(</w:t>
      </w:r>
      <w:proofErr w:type="spellStart"/>
      <w:proofErr w:type="gramStart"/>
      <w:r w:rsidRPr="00083B5B">
        <w:rPr>
          <w:rFonts w:ascii="Times" w:hAnsi="Times" w:cs="Times New Roman"/>
          <w:sz w:val="20"/>
          <w:szCs w:val="20"/>
        </w:rPr>
        <w:t>mer</w:t>
      </w:r>
      <w:proofErr w:type="spellEnd"/>
      <w:proofErr w:type="gramEnd"/>
      <w:r w:rsidRPr="00083B5B">
        <w:rPr>
          <w:rFonts w:ascii="Times" w:hAnsi="Times" w:cs="Times New Roman"/>
          <w:sz w:val="20"/>
          <w:szCs w:val="20"/>
        </w:rPr>
        <w:t>-TAZ-uh-peen)</w:t>
      </w:r>
    </w:p>
    <w:p w14:paraId="5D638E2A" w14:textId="77777777" w:rsidR="00083B5B" w:rsidRPr="00083B5B" w:rsidRDefault="00083B5B" w:rsidP="0035683D">
      <w:pPr>
        <w:spacing w:beforeLines="1" w:before="2" w:afterLines="1" w:after="2"/>
        <w:rPr>
          <w:rFonts w:ascii="Times" w:hAnsi="Times" w:cs="Times New Roman"/>
          <w:sz w:val="20"/>
          <w:szCs w:val="20"/>
        </w:rPr>
      </w:pPr>
      <w:r w:rsidRPr="00083B5B">
        <w:rPr>
          <w:rFonts w:ascii="Times" w:hAnsi="Times" w:cs="Times New Roman"/>
          <w:sz w:val="20"/>
          <w:szCs w:val="20"/>
        </w:rPr>
        <w:t xml:space="preserve">COMMON BRAND </w:t>
      </w:r>
      <w:proofErr w:type="gramStart"/>
      <w:r w:rsidRPr="00083B5B">
        <w:rPr>
          <w:rFonts w:ascii="Times" w:hAnsi="Times" w:cs="Times New Roman"/>
          <w:sz w:val="20"/>
          <w:szCs w:val="20"/>
        </w:rPr>
        <w:t>NAME(</w:t>
      </w:r>
      <w:proofErr w:type="gramEnd"/>
      <w:r w:rsidRPr="00083B5B">
        <w:rPr>
          <w:rFonts w:ascii="Times" w:hAnsi="Times" w:cs="Times New Roman"/>
          <w:sz w:val="20"/>
          <w:szCs w:val="20"/>
        </w:rPr>
        <w:t xml:space="preserve">S): Remeron </w:t>
      </w:r>
      <w:proofErr w:type="spellStart"/>
      <w:r w:rsidRPr="00083B5B">
        <w:rPr>
          <w:rFonts w:ascii="Times" w:hAnsi="Times" w:cs="Times New Roman"/>
          <w:sz w:val="20"/>
          <w:szCs w:val="20"/>
        </w:rPr>
        <w:t>Soltab</w:t>
      </w:r>
      <w:proofErr w:type="spellEnd"/>
    </w:p>
    <w:p w14:paraId="4F51D865" w14:textId="77777777" w:rsidR="00083B5B" w:rsidRPr="00083B5B" w:rsidRDefault="00083B5B" w:rsidP="0035683D">
      <w:pPr>
        <w:spacing w:beforeLines="1" w:before="2" w:afterLines="1" w:after="2"/>
        <w:rPr>
          <w:rFonts w:ascii="Times" w:hAnsi="Times" w:cs="Times New Roman"/>
          <w:sz w:val="20"/>
          <w:szCs w:val="20"/>
        </w:rPr>
      </w:pPr>
      <w:r w:rsidRPr="00083B5B">
        <w:rPr>
          <w:rFonts w:ascii="Times" w:hAnsi="Times" w:cs="Times New Roman"/>
          <w:sz w:val="20"/>
          <w:szCs w:val="20"/>
        </w:rPr>
        <w:t xml:space="preserve">WARNING: Antidepressant medications are used to treat a variety of conditions, including depression and other mental/mood disorders. These medications can help prevent suicidal thoughts/attempts and provide other important benefits. However, studies have shown that a small number of people (especially people younger than 25) who take antidepressants for any condition may experience worsening depression, other mental/mood symptoms, or suicidal thoughts/attempts. Therefore, it is very important to talk with the doctor about the risks and benefits of antidepressant medication (especially for people younger than 25), even if treatment is not for a mental/mood condition. </w:t>
      </w:r>
    </w:p>
    <w:p w14:paraId="11E76D31" w14:textId="77777777" w:rsidR="00083B5B" w:rsidRPr="00083B5B" w:rsidRDefault="00083B5B" w:rsidP="0035683D">
      <w:pPr>
        <w:spacing w:beforeLines="1" w:before="2" w:afterLines="1" w:after="2"/>
        <w:rPr>
          <w:rFonts w:ascii="Times" w:hAnsi="Times" w:cs="Times New Roman"/>
          <w:sz w:val="20"/>
          <w:szCs w:val="20"/>
        </w:rPr>
      </w:pPr>
      <w:r w:rsidRPr="00083B5B">
        <w:rPr>
          <w:rFonts w:ascii="Times" w:hAnsi="Times" w:cs="Times New Roman"/>
          <w:sz w:val="20"/>
          <w:szCs w:val="20"/>
        </w:rPr>
        <w:t xml:space="preserve">Tell the doctor right away if you notice worsening depression/other psychiatric conditions, unusual behavior changes (including possible suicidal thoughts/attempts), or other mental/mood changes (including new/worsening anxiety, panic attacks, trouble sleeping, irritability, hostile/angry feelings, impulsive actions, severe restlessness, very rapid speech). Be especially watchful for these symptoms when a new antidepressant is started or when the dose is changed. </w:t>
      </w:r>
    </w:p>
    <w:p w14:paraId="7654A3C0" w14:textId="77777777" w:rsidR="00083B5B" w:rsidRPr="00083B5B" w:rsidRDefault="00083B5B" w:rsidP="0035683D">
      <w:pPr>
        <w:spacing w:beforeLines="1" w:before="2" w:afterLines="1" w:after="2"/>
        <w:rPr>
          <w:rFonts w:ascii="Times" w:hAnsi="Times" w:cs="Times New Roman"/>
          <w:sz w:val="20"/>
          <w:szCs w:val="20"/>
        </w:rPr>
      </w:pPr>
      <w:r w:rsidRPr="00083B5B">
        <w:rPr>
          <w:rFonts w:ascii="Times" w:hAnsi="Times" w:cs="Times New Roman"/>
          <w:sz w:val="20"/>
          <w:szCs w:val="20"/>
        </w:rPr>
        <w:t>USES:</w:t>
      </w:r>
      <w:r w:rsidRPr="00083B5B">
        <w:rPr>
          <w:rFonts w:ascii="Times" w:hAnsi="Times" w:cs="Times New Roman"/>
          <w:sz w:val="20"/>
          <w:szCs w:val="20"/>
        </w:rPr>
        <w:br/>
        <w:t xml:space="preserve">Mirtazapine is used to treat depression. It improves mood and feelings of </w:t>
      </w:r>
      <w:proofErr w:type="gramStart"/>
      <w:r w:rsidRPr="00083B5B">
        <w:rPr>
          <w:rFonts w:ascii="Times" w:hAnsi="Times" w:cs="Times New Roman"/>
          <w:sz w:val="20"/>
          <w:szCs w:val="20"/>
        </w:rPr>
        <w:t>well-being</w:t>
      </w:r>
      <w:proofErr w:type="gramEnd"/>
      <w:r w:rsidRPr="00083B5B">
        <w:rPr>
          <w:rFonts w:ascii="Times" w:hAnsi="Times" w:cs="Times New Roman"/>
          <w:sz w:val="20"/>
          <w:szCs w:val="20"/>
        </w:rPr>
        <w:t xml:space="preserve">. Mirtazapine is an antidepressant that works by restoring the balance of natural chemicals (neurotransmitters) in the brain. </w:t>
      </w:r>
    </w:p>
    <w:p w14:paraId="281AEA5F" w14:textId="77777777" w:rsidR="00083B5B" w:rsidRPr="00083B5B" w:rsidRDefault="00083B5B" w:rsidP="0035683D">
      <w:pPr>
        <w:spacing w:beforeLines="1" w:before="2" w:afterLines="1" w:after="2"/>
        <w:rPr>
          <w:rFonts w:ascii="Times" w:hAnsi="Times" w:cs="Times New Roman"/>
          <w:sz w:val="20"/>
          <w:szCs w:val="20"/>
        </w:rPr>
      </w:pPr>
      <w:r w:rsidRPr="00083B5B">
        <w:rPr>
          <w:rFonts w:ascii="Times" w:hAnsi="Times" w:cs="Times New Roman"/>
          <w:sz w:val="20"/>
          <w:szCs w:val="20"/>
        </w:rPr>
        <w:t>HOW TO USE:</w:t>
      </w:r>
      <w:r w:rsidRPr="00083B5B">
        <w:rPr>
          <w:rFonts w:ascii="Times" w:hAnsi="Times" w:cs="Times New Roman"/>
          <w:sz w:val="20"/>
          <w:szCs w:val="20"/>
        </w:rPr>
        <w:br/>
        <w:t xml:space="preserve">Read the Medication Guide provided by your pharmacist before you start using mirtazapine and each time you get a refill because new information may be </w:t>
      </w:r>
      <w:proofErr w:type="gramStart"/>
      <w:r w:rsidRPr="00083B5B">
        <w:rPr>
          <w:rFonts w:ascii="Times" w:hAnsi="Times" w:cs="Times New Roman"/>
          <w:sz w:val="20"/>
          <w:szCs w:val="20"/>
        </w:rPr>
        <w:t>available.</w:t>
      </w:r>
      <w:proofErr w:type="gramEnd"/>
      <w:r w:rsidRPr="00083B5B">
        <w:rPr>
          <w:rFonts w:ascii="Times" w:hAnsi="Times" w:cs="Times New Roman"/>
          <w:sz w:val="20"/>
          <w:szCs w:val="20"/>
        </w:rPr>
        <w:t xml:space="preserve"> If you have any questions regarding the information, consult your doctor or pharmacist. </w:t>
      </w:r>
    </w:p>
    <w:p w14:paraId="2B9E0E76" w14:textId="77777777" w:rsidR="00083B5B" w:rsidRPr="00083B5B" w:rsidRDefault="00083B5B" w:rsidP="0035683D">
      <w:pPr>
        <w:spacing w:beforeLines="1" w:before="2" w:afterLines="1" w:after="2"/>
        <w:rPr>
          <w:rFonts w:ascii="Times" w:hAnsi="Times" w:cs="Times New Roman"/>
          <w:sz w:val="20"/>
          <w:szCs w:val="20"/>
        </w:rPr>
      </w:pPr>
      <w:r w:rsidRPr="00083B5B">
        <w:rPr>
          <w:rFonts w:ascii="Times" w:hAnsi="Times" w:cs="Times New Roman"/>
          <w:sz w:val="20"/>
          <w:szCs w:val="20"/>
        </w:rPr>
        <w:t xml:space="preserve">Take this medication by mouth, with or without food, usually once daily at bedtime or as directed by your doctor. The dosage is based on your medical condition and response to therapy, but should not exceed 45 milligrams per day. </w:t>
      </w:r>
    </w:p>
    <w:p w14:paraId="699D9770" w14:textId="77777777" w:rsidR="00083B5B" w:rsidRPr="00083B5B" w:rsidRDefault="00083B5B" w:rsidP="0035683D">
      <w:pPr>
        <w:spacing w:beforeLines="1" w:before="2" w:afterLines="1" w:after="2"/>
        <w:rPr>
          <w:rFonts w:ascii="Times" w:hAnsi="Times" w:cs="Times New Roman"/>
          <w:sz w:val="20"/>
          <w:szCs w:val="20"/>
        </w:rPr>
      </w:pPr>
      <w:r w:rsidRPr="00083B5B">
        <w:rPr>
          <w:rFonts w:ascii="Times" w:hAnsi="Times" w:cs="Times New Roman"/>
          <w:sz w:val="20"/>
          <w:szCs w:val="20"/>
        </w:rPr>
        <w:t xml:space="preserve">With clean and dry hands, open the blister pack and place the tablet on your tongue. The tablet will quickly dissolve and can be swallowed with your saliva. Taking this medication with water or liquid is not necessary. </w:t>
      </w:r>
    </w:p>
    <w:p w14:paraId="5DC783F8" w14:textId="77777777" w:rsidR="00083B5B" w:rsidRPr="00083B5B" w:rsidRDefault="00083B5B" w:rsidP="0035683D">
      <w:pPr>
        <w:spacing w:beforeLines="1" w:before="2" w:afterLines="1" w:after="2"/>
        <w:rPr>
          <w:rFonts w:ascii="Times" w:hAnsi="Times" w:cs="Times New Roman"/>
          <w:sz w:val="20"/>
          <w:szCs w:val="20"/>
        </w:rPr>
      </w:pPr>
      <w:r w:rsidRPr="00083B5B">
        <w:rPr>
          <w:rFonts w:ascii="Times" w:hAnsi="Times" w:cs="Times New Roman"/>
          <w:sz w:val="20"/>
          <w:szCs w:val="20"/>
        </w:rPr>
        <w:t xml:space="preserve">Do not break or crush the tablets. Do not remove any tablets from the original packaging until you are ready to take your dose. Doing so could decrease the effectiveness of this medication. </w:t>
      </w:r>
    </w:p>
    <w:p w14:paraId="4A1EAA98" w14:textId="77777777" w:rsidR="00083B5B" w:rsidRPr="00083B5B" w:rsidRDefault="00083B5B" w:rsidP="0035683D">
      <w:pPr>
        <w:spacing w:beforeLines="1" w:before="2" w:afterLines="1" w:after="2"/>
        <w:rPr>
          <w:rFonts w:ascii="Times" w:hAnsi="Times" w:cs="Times New Roman"/>
          <w:sz w:val="20"/>
          <w:szCs w:val="20"/>
        </w:rPr>
      </w:pPr>
      <w:r w:rsidRPr="00083B5B">
        <w:rPr>
          <w:rFonts w:ascii="Times" w:hAnsi="Times" w:cs="Times New Roman"/>
          <w:sz w:val="20"/>
          <w:szCs w:val="20"/>
        </w:rPr>
        <w:t xml:space="preserve">Use this medication regularly in order to get the most benefit from it. Remember to use it at the same time each day. It may take between 1-4 weeks to notice improvement in your symptoms. Therefore, do not increase your dose or take it more often than prescribed. </w:t>
      </w:r>
    </w:p>
    <w:p w14:paraId="15835978" w14:textId="77777777" w:rsidR="00083B5B" w:rsidRPr="00083B5B" w:rsidRDefault="00083B5B" w:rsidP="0035683D">
      <w:pPr>
        <w:spacing w:beforeLines="1" w:before="2" w:afterLines="1" w:after="2"/>
        <w:rPr>
          <w:rFonts w:ascii="Times" w:hAnsi="Times" w:cs="Times New Roman"/>
          <w:sz w:val="20"/>
          <w:szCs w:val="20"/>
        </w:rPr>
      </w:pPr>
      <w:r w:rsidRPr="00083B5B">
        <w:rPr>
          <w:rFonts w:ascii="Times" w:hAnsi="Times" w:cs="Times New Roman"/>
          <w:sz w:val="20"/>
          <w:szCs w:val="20"/>
        </w:rPr>
        <w:t xml:space="preserve">It is important to continue taking this medication even if you feel well. Do not stop taking this medication without consulting your doctor. Some conditions may become worse when the drug is abruptly stopped. Your dose may need to be gradually decreased. </w:t>
      </w:r>
    </w:p>
    <w:p w14:paraId="6B0C18AC" w14:textId="77777777" w:rsidR="00083B5B" w:rsidRPr="00083B5B" w:rsidRDefault="00083B5B" w:rsidP="0035683D">
      <w:pPr>
        <w:spacing w:beforeLines="1" w:before="2" w:afterLines="1" w:after="2"/>
        <w:rPr>
          <w:rFonts w:ascii="Times" w:hAnsi="Times" w:cs="Times New Roman"/>
          <w:sz w:val="20"/>
          <w:szCs w:val="20"/>
        </w:rPr>
      </w:pPr>
      <w:r w:rsidRPr="00083B5B">
        <w:rPr>
          <w:rFonts w:ascii="Times" w:hAnsi="Times" w:cs="Times New Roman"/>
          <w:sz w:val="20"/>
          <w:szCs w:val="20"/>
        </w:rPr>
        <w:t xml:space="preserve">Inform your doctor if your condition persists or worsens. </w:t>
      </w:r>
    </w:p>
    <w:p w14:paraId="4A1B74A5" w14:textId="77777777" w:rsidR="00083B5B" w:rsidRPr="00083B5B" w:rsidRDefault="00083B5B" w:rsidP="0035683D">
      <w:pPr>
        <w:spacing w:beforeLines="1" w:before="2" w:afterLines="1" w:after="2"/>
        <w:rPr>
          <w:rFonts w:ascii="Times" w:hAnsi="Times" w:cs="Times New Roman"/>
          <w:sz w:val="20"/>
          <w:szCs w:val="20"/>
        </w:rPr>
      </w:pPr>
      <w:r w:rsidRPr="00083B5B">
        <w:rPr>
          <w:rFonts w:ascii="Times" w:hAnsi="Times" w:cs="Times New Roman"/>
          <w:sz w:val="20"/>
          <w:szCs w:val="20"/>
        </w:rPr>
        <w:t>SIDE EFFECTS:</w:t>
      </w:r>
      <w:r w:rsidRPr="00083B5B">
        <w:rPr>
          <w:rFonts w:ascii="Times" w:hAnsi="Times" w:cs="Times New Roman"/>
          <w:sz w:val="20"/>
          <w:szCs w:val="20"/>
        </w:rPr>
        <w:br/>
        <w:t xml:space="preserve">See also the Warning section. </w:t>
      </w:r>
    </w:p>
    <w:p w14:paraId="1A56C904" w14:textId="77777777" w:rsidR="00083B5B" w:rsidRPr="00083B5B" w:rsidRDefault="00083B5B" w:rsidP="0035683D">
      <w:pPr>
        <w:spacing w:beforeLines="1" w:before="2" w:afterLines="1" w:after="2"/>
        <w:rPr>
          <w:rFonts w:ascii="Times" w:hAnsi="Times" w:cs="Times New Roman"/>
          <w:sz w:val="20"/>
          <w:szCs w:val="20"/>
        </w:rPr>
      </w:pPr>
      <w:r w:rsidRPr="00083B5B">
        <w:rPr>
          <w:rFonts w:ascii="Times" w:hAnsi="Times" w:cs="Times New Roman"/>
          <w:sz w:val="20"/>
          <w:szCs w:val="20"/>
        </w:rPr>
        <w:t xml:space="preserve">Dizziness, drowsiness, lightheadedness, increased appetite, weight gain, dry mouth, or constipation may occur. If any of these effects persist or worsen, tell your doctor or pharmacist promptly. </w:t>
      </w:r>
    </w:p>
    <w:p w14:paraId="0E6A6796" w14:textId="77777777" w:rsidR="00083B5B" w:rsidRPr="00083B5B" w:rsidRDefault="00083B5B" w:rsidP="0035683D">
      <w:pPr>
        <w:spacing w:beforeLines="1" w:before="2" w:afterLines="1" w:after="2"/>
        <w:rPr>
          <w:rFonts w:ascii="Times" w:hAnsi="Times" w:cs="Times New Roman"/>
          <w:sz w:val="20"/>
          <w:szCs w:val="20"/>
        </w:rPr>
      </w:pPr>
      <w:r w:rsidRPr="00083B5B">
        <w:rPr>
          <w:rFonts w:ascii="Times" w:hAnsi="Times" w:cs="Times New Roman"/>
          <w:sz w:val="20"/>
          <w:szCs w:val="20"/>
        </w:rPr>
        <w:t xml:space="preserve">To relieve dry mouth, suck on (sugarless) hard candy or ice chips, chew (sugarless) gum, drink water or use a saliva substitute. </w:t>
      </w:r>
    </w:p>
    <w:p w14:paraId="2314A3C2" w14:textId="77777777" w:rsidR="00083B5B" w:rsidRPr="00083B5B" w:rsidRDefault="00083B5B" w:rsidP="0035683D">
      <w:pPr>
        <w:spacing w:beforeLines="1" w:before="2" w:afterLines="1" w:after="2"/>
        <w:rPr>
          <w:rFonts w:ascii="Times" w:hAnsi="Times" w:cs="Times New Roman"/>
          <w:sz w:val="20"/>
          <w:szCs w:val="20"/>
        </w:rPr>
      </w:pPr>
      <w:r w:rsidRPr="00083B5B">
        <w:rPr>
          <w:rFonts w:ascii="Times" w:hAnsi="Times" w:cs="Times New Roman"/>
          <w:sz w:val="20"/>
          <w:szCs w:val="20"/>
        </w:rPr>
        <w:t xml:space="preserve">Remember that your doctor has prescribed this medication because he or she has judged that the benefit to you is greater than the risk of side effects. Many people using this medication do not have serious side effects. </w:t>
      </w:r>
    </w:p>
    <w:p w14:paraId="69DB2124" w14:textId="77777777" w:rsidR="00083B5B" w:rsidRPr="00083B5B" w:rsidRDefault="00083B5B" w:rsidP="0035683D">
      <w:pPr>
        <w:spacing w:beforeLines="1" w:before="2" w:afterLines="1" w:after="2"/>
        <w:rPr>
          <w:rFonts w:ascii="Times" w:hAnsi="Times" w:cs="Times New Roman"/>
          <w:sz w:val="20"/>
          <w:szCs w:val="20"/>
        </w:rPr>
      </w:pPr>
      <w:r w:rsidRPr="00083B5B">
        <w:rPr>
          <w:rFonts w:ascii="Times" w:hAnsi="Times" w:cs="Times New Roman"/>
          <w:sz w:val="20"/>
          <w:szCs w:val="20"/>
        </w:rPr>
        <w:t xml:space="preserve">Tell your doctor right away if you have any serious side effects, including: swelling of the hands/feet, shaking (tremor), confusion, </w:t>
      </w:r>
      <w:proofErr w:type="gramStart"/>
      <w:r w:rsidRPr="00083B5B">
        <w:rPr>
          <w:rFonts w:ascii="Times" w:hAnsi="Times" w:cs="Times New Roman"/>
          <w:sz w:val="20"/>
          <w:szCs w:val="20"/>
        </w:rPr>
        <w:t>signs of infection</w:t>
      </w:r>
      <w:proofErr w:type="gramEnd"/>
      <w:r w:rsidRPr="00083B5B">
        <w:rPr>
          <w:rFonts w:ascii="Times" w:hAnsi="Times" w:cs="Times New Roman"/>
          <w:sz w:val="20"/>
          <w:szCs w:val="20"/>
        </w:rPr>
        <w:t xml:space="preserve"> (e.g., fever, persistent sore throat). </w:t>
      </w:r>
    </w:p>
    <w:p w14:paraId="16934FDA" w14:textId="77777777" w:rsidR="00083B5B" w:rsidRPr="00083B5B" w:rsidRDefault="00083B5B" w:rsidP="0035683D">
      <w:pPr>
        <w:spacing w:beforeLines="1" w:before="2" w:afterLines="1" w:after="2"/>
        <w:rPr>
          <w:rFonts w:ascii="Times" w:hAnsi="Times" w:cs="Times New Roman"/>
          <w:sz w:val="20"/>
          <w:szCs w:val="20"/>
        </w:rPr>
      </w:pPr>
      <w:r w:rsidRPr="00083B5B">
        <w:rPr>
          <w:rFonts w:ascii="Times" w:hAnsi="Times" w:cs="Times New Roman"/>
          <w:sz w:val="20"/>
          <w:szCs w:val="20"/>
        </w:rPr>
        <w:t xml:space="preserve">Get medical help right away if you have any very serious side effects, including: fast/irregular heartbeat, severe dizziness, fainting, eye pain/swelling/redness, widened pupils, vision changes (such as seeing rainbows around lights at night, blurred vision). </w:t>
      </w:r>
    </w:p>
    <w:p w14:paraId="2C6B15A5" w14:textId="77777777" w:rsidR="00083B5B" w:rsidRPr="00083B5B" w:rsidRDefault="00083B5B" w:rsidP="0035683D">
      <w:pPr>
        <w:spacing w:beforeLines="1" w:before="2" w:afterLines="1" w:after="2"/>
        <w:rPr>
          <w:rFonts w:ascii="Times" w:hAnsi="Times" w:cs="Times New Roman"/>
          <w:sz w:val="20"/>
          <w:szCs w:val="20"/>
        </w:rPr>
      </w:pPr>
      <w:r w:rsidRPr="00083B5B">
        <w:rPr>
          <w:rFonts w:ascii="Times" w:hAnsi="Times" w:cs="Times New Roman"/>
          <w:sz w:val="20"/>
          <w:szCs w:val="20"/>
        </w:rPr>
        <w:t xml:space="preserve">This medication may increase serotonin and rarely cause a very serious condition called serotonin syndrome/toxicity. The risk increases if you are also taking other drugs that increase serotonin, so tell your doctor or pharmacist of all the drugs you take (see Drug Interactions section). Get medical help right away if you develop some of the following symptoms: fast heartbeat, hallucinations, loss of coordination, severe dizziness, severe nausea/vomiting/diarrhea, twitching muscles, unexplained fever, unusual agitation/restlessness. </w:t>
      </w:r>
    </w:p>
    <w:p w14:paraId="232A1E4E" w14:textId="77777777" w:rsidR="00083B5B" w:rsidRPr="00083B5B" w:rsidRDefault="00083B5B" w:rsidP="0035683D">
      <w:pPr>
        <w:spacing w:beforeLines="1" w:before="2" w:afterLines="1" w:after="2"/>
        <w:rPr>
          <w:rFonts w:ascii="Times" w:hAnsi="Times" w:cs="Times New Roman"/>
          <w:sz w:val="20"/>
          <w:szCs w:val="20"/>
        </w:rPr>
      </w:pPr>
      <w:r w:rsidRPr="00083B5B">
        <w:rPr>
          <w:rFonts w:ascii="Times" w:hAnsi="Times" w:cs="Times New Roman"/>
          <w:sz w:val="20"/>
          <w:szCs w:val="20"/>
        </w:rPr>
        <w:t xml:space="preserve">A very serious allergic reaction to this drug is rare. However, get medical help right away if you notice any symptoms of a serious allergic reaction, including: rash, itching/swelling (especially of the face/tongue/throat), severe dizziness, trouble breathing. </w:t>
      </w:r>
    </w:p>
    <w:p w14:paraId="21D95521" w14:textId="77777777" w:rsidR="00083B5B" w:rsidRPr="00083B5B" w:rsidRDefault="00083B5B" w:rsidP="0035683D">
      <w:pPr>
        <w:spacing w:beforeLines="1" w:before="2" w:afterLines="1" w:after="2"/>
        <w:rPr>
          <w:rFonts w:ascii="Times" w:hAnsi="Times" w:cs="Times New Roman"/>
          <w:sz w:val="20"/>
          <w:szCs w:val="20"/>
        </w:rPr>
      </w:pPr>
      <w:r w:rsidRPr="00083B5B">
        <w:rPr>
          <w:rFonts w:ascii="Times" w:hAnsi="Times" w:cs="Times New Roman"/>
          <w:sz w:val="20"/>
          <w:szCs w:val="20"/>
        </w:rPr>
        <w:t xml:space="preserve">This is not a complete list of possible side effects. If you notice other effects not listed above, contact your doctor or pharmacist. </w:t>
      </w:r>
    </w:p>
    <w:p w14:paraId="29A38EB5" w14:textId="77777777" w:rsidR="00083B5B" w:rsidRPr="00083B5B" w:rsidRDefault="00083B5B" w:rsidP="0035683D">
      <w:pPr>
        <w:spacing w:beforeLines="1" w:before="2" w:afterLines="1" w:after="2"/>
        <w:rPr>
          <w:rFonts w:ascii="Times" w:hAnsi="Times" w:cs="Times New Roman"/>
          <w:sz w:val="20"/>
          <w:szCs w:val="20"/>
        </w:rPr>
      </w:pPr>
      <w:r w:rsidRPr="00083B5B">
        <w:rPr>
          <w:rFonts w:ascii="Times" w:hAnsi="Times" w:cs="Times New Roman"/>
          <w:sz w:val="20"/>
          <w:szCs w:val="20"/>
        </w:rPr>
        <w:t xml:space="preserve">In the US - </w:t>
      </w:r>
    </w:p>
    <w:p w14:paraId="02A686AE" w14:textId="77777777" w:rsidR="00083B5B" w:rsidRPr="00083B5B" w:rsidRDefault="00083B5B" w:rsidP="0035683D">
      <w:pPr>
        <w:spacing w:beforeLines="1" w:before="2" w:afterLines="1" w:after="2"/>
        <w:rPr>
          <w:rFonts w:ascii="Times" w:hAnsi="Times" w:cs="Times New Roman"/>
          <w:sz w:val="20"/>
          <w:szCs w:val="20"/>
        </w:rPr>
      </w:pPr>
      <w:r w:rsidRPr="00083B5B">
        <w:rPr>
          <w:rFonts w:ascii="Times" w:hAnsi="Times" w:cs="Times New Roman"/>
          <w:sz w:val="20"/>
          <w:szCs w:val="20"/>
        </w:rPr>
        <w:t xml:space="preserve">Call your doctor for medical advice about side effects. You may report side effects to FDA at 1-800-FDA-1088 or at www.fda.gov/medwatch. </w:t>
      </w:r>
    </w:p>
    <w:p w14:paraId="49897B48" w14:textId="77777777" w:rsidR="00083B5B" w:rsidRPr="00083B5B" w:rsidRDefault="00083B5B" w:rsidP="0035683D">
      <w:pPr>
        <w:spacing w:beforeLines="1" w:before="2" w:afterLines="1" w:after="2"/>
        <w:rPr>
          <w:rFonts w:ascii="Times" w:hAnsi="Times" w:cs="Times New Roman"/>
          <w:sz w:val="20"/>
          <w:szCs w:val="20"/>
        </w:rPr>
      </w:pPr>
      <w:r w:rsidRPr="00083B5B">
        <w:rPr>
          <w:rFonts w:ascii="Times" w:hAnsi="Times" w:cs="Times New Roman"/>
          <w:sz w:val="20"/>
          <w:szCs w:val="20"/>
        </w:rPr>
        <w:t xml:space="preserve">In Canada - Call your doctor for medical advice about side effects. You may report side effects to Health Canada at 1-866-234-2345. </w:t>
      </w:r>
    </w:p>
    <w:p w14:paraId="3A4B4A3B" w14:textId="77777777" w:rsidR="00083B5B" w:rsidRPr="00083B5B" w:rsidRDefault="00083B5B" w:rsidP="0035683D">
      <w:pPr>
        <w:spacing w:beforeLines="1" w:before="2" w:afterLines="1" w:after="2"/>
        <w:rPr>
          <w:rFonts w:ascii="Times" w:hAnsi="Times" w:cs="Times New Roman"/>
          <w:sz w:val="20"/>
          <w:szCs w:val="20"/>
        </w:rPr>
      </w:pPr>
      <w:r w:rsidRPr="00083B5B">
        <w:rPr>
          <w:rFonts w:ascii="Times" w:hAnsi="Times" w:cs="Times New Roman"/>
          <w:sz w:val="20"/>
          <w:szCs w:val="20"/>
        </w:rPr>
        <w:t>PRECAUTIONS:</w:t>
      </w:r>
      <w:r w:rsidRPr="00083B5B">
        <w:rPr>
          <w:rFonts w:ascii="Times" w:hAnsi="Times" w:cs="Times New Roman"/>
          <w:sz w:val="20"/>
          <w:szCs w:val="20"/>
        </w:rPr>
        <w:br/>
        <w:t xml:space="preserve">Before taking this medication, tell your doctor or pharmacist if you are allergic to it, or if you have any other allergies. This product may contain inactive ingredients, which can cause allergic reactions or other problems. Talk to your pharmacist for more details. </w:t>
      </w:r>
    </w:p>
    <w:p w14:paraId="756B9871" w14:textId="77777777" w:rsidR="00083B5B" w:rsidRPr="00083B5B" w:rsidRDefault="00083B5B" w:rsidP="0035683D">
      <w:pPr>
        <w:spacing w:beforeLines="1" w:before="2" w:afterLines="1" w:after="2"/>
        <w:rPr>
          <w:rFonts w:ascii="Times" w:hAnsi="Times" w:cs="Times New Roman"/>
          <w:sz w:val="20"/>
          <w:szCs w:val="20"/>
        </w:rPr>
      </w:pPr>
      <w:r w:rsidRPr="00083B5B">
        <w:rPr>
          <w:rFonts w:ascii="Times" w:hAnsi="Times" w:cs="Times New Roman"/>
          <w:sz w:val="20"/>
          <w:szCs w:val="20"/>
        </w:rPr>
        <w:t xml:space="preserve">Before using this medication, tell your doctor or pharmacist your medical history, especially of: history or family history of psychiatric disorders (e.g., bipolar/manic-depressive disorder), history or family history of suicide attempts, liver disease, kidney disease, seizures, high blood cholesterol or triglyceride levels, heart disease (e.g., recent heart attack, angina), stroke, severe loss of body fluids (dehydration), low blood pressure, personal or family history of glaucoma (angle-closure type). </w:t>
      </w:r>
    </w:p>
    <w:p w14:paraId="3BC40D2E" w14:textId="77777777" w:rsidR="00083B5B" w:rsidRPr="00083B5B" w:rsidRDefault="00083B5B" w:rsidP="0035683D">
      <w:pPr>
        <w:spacing w:beforeLines="1" w:before="2" w:afterLines="1" w:after="2"/>
        <w:rPr>
          <w:rFonts w:ascii="Times" w:hAnsi="Times" w:cs="Times New Roman"/>
          <w:sz w:val="20"/>
          <w:szCs w:val="20"/>
        </w:rPr>
      </w:pPr>
      <w:r w:rsidRPr="00083B5B">
        <w:rPr>
          <w:rFonts w:ascii="Times" w:hAnsi="Times" w:cs="Times New Roman"/>
          <w:sz w:val="20"/>
          <w:szCs w:val="20"/>
        </w:rPr>
        <w:t xml:space="preserve">Mirtazapine may cause a condition that affects the heart rhythm (QT prolongation). QT prolongation can rarely cause serious (rarely fatal) fast/irregular heartbeat and other symptoms (such as severe dizziness, fainting) that need medical attention right away. </w:t>
      </w:r>
    </w:p>
    <w:p w14:paraId="6B3A675D" w14:textId="77777777" w:rsidR="00083B5B" w:rsidRPr="00083B5B" w:rsidRDefault="00083B5B" w:rsidP="0035683D">
      <w:pPr>
        <w:spacing w:beforeLines="1" w:before="2" w:afterLines="1" w:after="2"/>
        <w:rPr>
          <w:rFonts w:ascii="Times" w:hAnsi="Times" w:cs="Times New Roman"/>
          <w:sz w:val="20"/>
          <w:szCs w:val="20"/>
        </w:rPr>
      </w:pPr>
      <w:r w:rsidRPr="00083B5B">
        <w:rPr>
          <w:rFonts w:ascii="Times" w:hAnsi="Times" w:cs="Times New Roman"/>
          <w:sz w:val="20"/>
          <w:szCs w:val="20"/>
        </w:rPr>
        <w:t xml:space="preserve">The risk of QT prolongation may be increased if you have certain medical conditions or are taking other drugs that may cause QT prolongation. Before using mirtazapine, tell your doctor or pharmacist of all the drugs you take and if you have any of the following conditions: certain heart problems (heart failure, slow heartbeat, QT prolongation in the EKG), family history of certain heart problems (QT prolongation in the EKG, sudden cardiac death). </w:t>
      </w:r>
    </w:p>
    <w:p w14:paraId="3A9C49D4" w14:textId="77777777" w:rsidR="00083B5B" w:rsidRPr="00083B5B" w:rsidRDefault="00083B5B" w:rsidP="0035683D">
      <w:pPr>
        <w:spacing w:beforeLines="1" w:before="2" w:afterLines="1" w:after="2"/>
        <w:rPr>
          <w:rFonts w:ascii="Times" w:hAnsi="Times" w:cs="Times New Roman"/>
          <w:sz w:val="20"/>
          <w:szCs w:val="20"/>
        </w:rPr>
      </w:pPr>
      <w:r w:rsidRPr="00083B5B">
        <w:rPr>
          <w:rFonts w:ascii="Times" w:hAnsi="Times" w:cs="Times New Roman"/>
          <w:sz w:val="20"/>
          <w:szCs w:val="20"/>
        </w:rPr>
        <w:t xml:space="preserve">Low levels of potassium or magnesium in the blood may also increase your risk of QT prolongation. This risk may increase if you use certain drugs (such as diuretics/"water pills") or if you have conditions such as severe sweating, diarrhea, or vomiting. Talk to your doctor about using mirtazapine safely. </w:t>
      </w:r>
    </w:p>
    <w:p w14:paraId="18C92B5A" w14:textId="77777777" w:rsidR="00083B5B" w:rsidRPr="00083B5B" w:rsidRDefault="00083B5B" w:rsidP="0035683D">
      <w:pPr>
        <w:spacing w:beforeLines="1" w:before="2" w:afterLines="1" w:after="2"/>
        <w:rPr>
          <w:rFonts w:ascii="Times" w:hAnsi="Times" w:cs="Times New Roman"/>
          <w:sz w:val="20"/>
          <w:szCs w:val="20"/>
        </w:rPr>
      </w:pPr>
      <w:r w:rsidRPr="00083B5B">
        <w:rPr>
          <w:rFonts w:ascii="Times" w:hAnsi="Times" w:cs="Times New Roman"/>
          <w:sz w:val="20"/>
          <w:szCs w:val="20"/>
        </w:rPr>
        <w:t xml:space="preserve">This drug may make you dizzy or drowsy. Do not drive, use machinery, or do any activity that requires alertness until you are sure you can perform such activities safely. Limit alcoholic beverages. </w:t>
      </w:r>
    </w:p>
    <w:p w14:paraId="7890CD4B" w14:textId="77777777" w:rsidR="00083B5B" w:rsidRPr="00083B5B" w:rsidRDefault="00083B5B" w:rsidP="0035683D">
      <w:pPr>
        <w:spacing w:beforeLines="1" w:before="2" w:afterLines="1" w:after="2"/>
        <w:rPr>
          <w:rFonts w:ascii="Times" w:hAnsi="Times" w:cs="Times New Roman"/>
          <w:sz w:val="20"/>
          <w:szCs w:val="20"/>
        </w:rPr>
      </w:pPr>
      <w:r w:rsidRPr="00083B5B">
        <w:rPr>
          <w:rFonts w:ascii="Times" w:hAnsi="Times" w:cs="Times New Roman"/>
          <w:sz w:val="20"/>
          <w:szCs w:val="20"/>
        </w:rPr>
        <w:t xml:space="preserve">To minimize dizziness and lightheadedness, get up slowly when rising from a seated or lying position. </w:t>
      </w:r>
    </w:p>
    <w:p w14:paraId="6620BFE3" w14:textId="77777777" w:rsidR="00083B5B" w:rsidRPr="00083B5B" w:rsidRDefault="00083B5B" w:rsidP="0035683D">
      <w:pPr>
        <w:spacing w:beforeLines="1" w:before="2" w:afterLines="1" w:after="2"/>
        <w:rPr>
          <w:rFonts w:ascii="Times" w:hAnsi="Times" w:cs="Times New Roman"/>
          <w:sz w:val="20"/>
          <w:szCs w:val="20"/>
        </w:rPr>
      </w:pPr>
      <w:r w:rsidRPr="00083B5B">
        <w:rPr>
          <w:rFonts w:ascii="Times" w:hAnsi="Times" w:cs="Times New Roman"/>
          <w:sz w:val="20"/>
          <w:szCs w:val="20"/>
        </w:rPr>
        <w:t xml:space="preserve">This medicine may contain aspartame. If you have phenylketonuria (PKU) or any other condition where you must restrict your intake of aspartame (or phenylalanine), consult your doctor or pharmacist regarding the safe use of this medicine. </w:t>
      </w:r>
    </w:p>
    <w:p w14:paraId="116E5B3B" w14:textId="77777777" w:rsidR="00083B5B" w:rsidRPr="00083B5B" w:rsidRDefault="00083B5B" w:rsidP="0035683D">
      <w:pPr>
        <w:spacing w:beforeLines="1" w:before="2" w:afterLines="1" w:after="2"/>
        <w:rPr>
          <w:rFonts w:ascii="Times" w:hAnsi="Times" w:cs="Times New Roman"/>
          <w:sz w:val="20"/>
          <w:szCs w:val="20"/>
        </w:rPr>
      </w:pPr>
      <w:r w:rsidRPr="00083B5B">
        <w:rPr>
          <w:rFonts w:ascii="Times" w:hAnsi="Times" w:cs="Times New Roman"/>
          <w:sz w:val="20"/>
          <w:szCs w:val="20"/>
        </w:rPr>
        <w:t xml:space="preserve">Older adults may be more sensitive to the side effects of this drug, especially drowsiness and QT prolongation (see above). </w:t>
      </w:r>
    </w:p>
    <w:p w14:paraId="51AEB243" w14:textId="77777777" w:rsidR="00083B5B" w:rsidRPr="00083B5B" w:rsidRDefault="00083B5B" w:rsidP="0035683D">
      <w:pPr>
        <w:spacing w:beforeLines="1" w:before="2" w:afterLines="1" w:after="2"/>
        <w:rPr>
          <w:rFonts w:ascii="Times" w:hAnsi="Times" w:cs="Times New Roman"/>
          <w:sz w:val="20"/>
          <w:szCs w:val="20"/>
        </w:rPr>
      </w:pPr>
      <w:r w:rsidRPr="00083B5B">
        <w:rPr>
          <w:rFonts w:ascii="Times" w:hAnsi="Times" w:cs="Times New Roman"/>
          <w:sz w:val="20"/>
          <w:szCs w:val="20"/>
        </w:rPr>
        <w:t xml:space="preserve">This medication should be used only when clearly needed during pregnancy. If this medication is used during the last 3 months of pregnancy, infrequently your newborn may develop symptoms including feeding or breathing difficulties, seizures, muscle stiffness, jitteriness or constant crying. Report any such symptoms to your doctor promptly. However, since untreated mental/mood disorders (such as depression) can be a serious </w:t>
      </w:r>
      <w:proofErr w:type="gramStart"/>
      <w:r w:rsidRPr="00083B5B">
        <w:rPr>
          <w:rFonts w:ascii="Times" w:hAnsi="Times" w:cs="Times New Roman"/>
          <w:sz w:val="20"/>
          <w:szCs w:val="20"/>
        </w:rPr>
        <w:t>condition,</w:t>
      </w:r>
      <w:proofErr w:type="gramEnd"/>
      <w:r w:rsidRPr="00083B5B">
        <w:rPr>
          <w:rFonts w:ascii="Times" w:hAnsi="Times" w:cs="Times New Roman"/>
          <w:sz w:val="20"/>
          <w:szCs w:val="20"/>
        </w:rPr>
        <w:t xml:space="preserve"> do not stop taking this medication unless your doctor directs you to do so. If you are planning pregnancy, become pregnant, or think you may be pregnant, immediately discuss with your doctor the benefits and risks of using this medication during pregnancy. </w:t>
      </w:r>
    </w:p>
    <w:p w14:paraId="35F98749" w14:textId="77777777" w:rsidR="00083B5B" w:rsidRPr="00083B5B" w:rsidRDefault="00083B5B" w:rsidP="0035683D">
      <w:pPr>
        <w:spacing w:beforeLines="1" w:before="2" w:afterLines="1" w:after="2"/>
        <w:rPr>
          <w:rFonts w:ascii="Times" w:hAnsi="Times" w:cs="Times New Roman"/>
          <w:sz w:val="20"/>
          <w:szCs w:val="20"/>
        </w:rPr>
      </w:pPr>
      <w:r w:rsidRPr="00083B5B">
        <w:rPr>
          <w:rFonts w:ascii="Times" w:hAnsi="Times" w:cs="Times New Roman"/>
          <w:sz w:val="20"/>
          <w:szCs w:val="20"/>
        </w:rPr>
        <w:t xml:space="preserve">It is not known whether this drug passes into breast milk. Consult your doctor before breast-feeding. </w:t>
      </w:r>
    </w:p>
    <w:p w14:paraId="40C7D848" w14:textId="77777777" w:rsidR="00083B5B" w:rsidRPr="00083B5B" w:rsidRDefault="00083B5B" w:rsidP="0035683D">
      <w:pPr>
        <w:spacing w:beforeLines="1" w:before="2" w:afterLines="1" w:after="2"/>
        <w:rPr>
          <w:rFonts w:ascii="Times" w:hAnsi="Times" w:cs="Times New Roman"/>
          <w:sz w:val="20"/>
          <w:szCs w:val="20"/>
        </w:rPr>
      </w:pPr>
      <w:r w:rsidRPr="00083B5B">
        <w:rPr>
          <w:rFonts w:ascii="Times" w:hAnsi="Times" w:cs="Times New Roman"/>
          <w:sz w:val="20"/>
          <w:szCs w:val="20"/>
        </w:rPr>
        <w:t>DRUG INTERACTIONS:</w:t>
      </w:r>
      <w:r w:rsidRPr="00083B5B">
        <w:rPr>
          <w:rFonts w:ascii="Times" w:hAnsi="Times" w:cs="Times New Roman"/>
          <w:sz w:val="20"/>
          <w:szCs w:val="20"/>
        </w:rPr>
        <w:br/>
        <w:t xml:space="preserve">Drug interactions may change how your medications work or increase your risk for serious side effects. This document does not contain all possible drug interactions. Keep a list of all the products you use (including prescription/nonprescription drugs and herbal products) and share it with your doctor and pharmacist. Do not start, stop, or change the dosage of any medicines without your doctor's approval. </w:t>
      </w:r>
    </w:p>
    <w:p w14:paraId="4DC1170D" w14:textId="77777777" w:rsidR="00083B5B" w:rsidRPr="00083B5B" w:rsidRDefault="00083B5B" w:rsidP="0035683D">
      <w:pPr>
        <w:spacing w:beforeLines="1" w:before="2" w:afterLines="1" w:after="2"/>
        <w:rPr>
          <w:rFonts w:ascii="Times" w:hAnsi="Times" w:cs="Times New Roman"/>
          <w:sz w:val="20"/>
          <w:szCs w:val="20"/>
        </w:rPr>
      </w:pPr>
      <w:r w:rsidRPr="00083B5B">
        <w:rPr>
          <w:rFonts w:ascii="Times" w:hAnsi="Times" w:cs="Times New Roman"/>
          <w:sz w:val="20"/>
          <w:szCs w:val="20"/>
        </w:rPr>
        <w:t>Taking MAO inhibitors with this medication may cause a serious (possibly fatal) drug interaction. Avoid taking MAO inhibitors (</w:t>
      </w:r>
      <w:proofErr w:type="spellStart"/>
      <w:r w:rsidRPr="00083B5B">
        <w:rPr>
          <w:rFonts w:ascii="Times" w:hAnsi="Times" w:cs="Times New Roman"/>
          <w:sz w:val="20"/>
          <w:szCs w:val="20"/>
        </w:rPr>
        <w:t>isocarboxazid</w:t>
      </w:r>
      <w:proofErr w:type="spellEnd"/>
      <w:r w:rsidRPr="00083B5B">
        <w:rPr>
          <w:rFonts w:ascii="Times" w:hAnsi="Times" w:cs="Times New Roman"/>
          <w:sz w:val="20"/>
          <w:szCs w:val="20"/>
        </w:rPr>
        <w:t xml:space="preserve">, linezolid, methylene blue, </w:t>
      </w:r>
      <w:proofErr w:type="spellStart"/>
      <w:r w:rsidRPr="00083B5B">
        <w:rPr>
          <w:rFonts w:ascii="Times" w:hAnsi="Times" w:cs="Times New Roman"/>
          <w:sz w:val="20"/>
          <w:szCs w:val="20"/>
        </w:rPr>
        <w:t>moclobemide</w:t>
      </w:r>
      <w:proofErr w:type="spellEnd"/>
      <w:r w:rsidRPr="00083B5B">
        <w:rPr>
          <w:rFonts w:ascii="Times" w:hAnsi="Times" w:cs="Times New Roman"/>
          <w:sz w:val="20"/>
          <w:szCs w:val="20"/>
        </w:rPr>
        <w:t xml:space="preserve">, </w:t>
      </w:r>
      <w:proofErr w:type="spellStart"/>
      <w:r w:rsidRPr="00083B5B">
        <w:rPr>
          <w:rFonts w:ascii="Times" w:hAnsi="Times" w:cs="Times New Roman"/>
          <w:sz w:val="20"/>
          <w:szCs w:val="20"/>
        </w:rPr>
        <w:t>phenelzine</w:t>
      </w:r>
      <w:proofErr w:type="spellEnd"/>
      <w:r w:rsidRPr="00083B5B">
        <w:rPr>
          <w:rFonts w:ascii="Times" w:hAnsi="Times" w:cs="Times New Roman"/>
          <w:sz w:val="20"/>
          <w:szCs w:val="20"/>
        </w:rPr>
        <w:t xml:space="preserve">, </w:t>
      </w:r>
      <w:proofErr w:type="spellStart"/>
      <w:r w:rsidRPr="00083B5B">
        <w:rPr>
          <w:rFonts w:ascii="Times" w:hAnsi="Times" w:cs="Times New Roman"/>
          <w:sz w:val="20"/>
          <w:szCs w:val="20"/>
        </w:rPr>
        <w:t>procarbazine</w:t>
      </w:r>
      <w:proofErr w:type="spellEnd"/>
      <w:r w:rsidRPr="00083B5B">
        <w:rPr>
          <w:rFonts w:ascii="Times" w:hAnsi="Times" w:cs="Times New Roman"/>
          <w:sz w:val="20"/>
          <w:szCs w:val="20"/>
        </w:rPr>
        <w:t xml:space="preserve">, </w:t>
      </w:r>
      <w:proofErr w:type="spellStart"/>
      <w:r w:rsidRPr="00083B5B">
        <w:rPr>
          <w:rFonts w:ascii="Times" w:hAnsi="Times" w:cs="Times New Roman"/>
          <w:sz w:val="20"/>
          <w:szCs w:val="20"/>
        </w:rPr>
        <w:t>rasagiline</w:t>
      </w:r>
      <w:proofErr w:type="spellEnd"/>
      <w:r w:rsidRPr="00083B5B">
        <w:rPr>
          <w:rFonts w:ascii="Times" w:hAnsi="Times" w:cs="Times New Roman"/>
          <w:sz w:val="20"/>
          <w:szCs w:val="20"/>
        </w:rPr>
        <w:t xml:space="preserve">, </w:t>
      </w:r>
      <w:proofErr w:type="spellStart"/>
      <w:r w:rsidRPr="00083B5B">
        <w:rPr>
          <w:rFonts w:ascii="Times" w:hAnsi="Times" w:cs="Times New Roman"/>
          <w:sz w:val="20"/>
          <w:szCs w:val="20"/>
        </w:rPr>
        <w:t>selegiline</w:t>
      </w:r>
      <w:proofErr w:type="spellEnd"/>
      <w:r w:rsidRPr="00083B5B">
        <w:rPr>
          <w:rFonts w:ascii="Times" w:hAnsi="Times" w:cs="Times New Roman"/>
          <w:sz w:val="20"/>
          <w:szCs w:val="20"/>
        </w:rPr>
        <w:t xml:space="preserve">, tranylcypromine) during treatment with this medication. Most MAO inhibitors should also not be taken for two weeks before and after treatment with this medication. Ask your doctor when to start or stop taking this medication. </w:t>
      </w:r>
    </w:p>
    <w:p w14:paraId="039E1FD9" w14:textId="77777777" w:rsidR="00083B5B" w:rsidRPr="00083B5B" w:rsidRDefault="00083B5B" w:rsidP="0035683D">
      <w:pPr>
        <w:spacing w:beforeLines="1" w:before="2" w:afterLines="1" w:after="2"/>
        <w:rPr>
          <w:rFonts w:ascii="Times" w:hAnsi="Times" w:cs="Times New Roman"/>
          <w:sz w:val="20"/>
          <w:szCs w:val="20"/>
        </w:rPr>
      </w:pPr>
      <w:r w:rsidRPr="00083B5B">
        <w:rPr>
          <w:rFonts w:ascii="Times" w:hAnsi="Times" w:cs="Times New Roman"/>
          <w:sz w:val="20"/>
          <w:szCs w:val="20"/>
        </w:rPr>
        <w:t xml:space="preserve">The risk of serotonin syndrome/toxicity increases if you are also taking other drugs that increase serotonin. Examples include street drugs such as MDMA/"ecstasy," St. John's </w:t>
      </w:r>
      <w:proofErr w:type="spellStart"/>
      <w:r w:rsidRPr="00083B5B">
        <w:rPr>
          <w:rFonts w:ascii="Times" w:hAnsi="Times" w:cs="Times New Roman"/>
          <w:sz w:val="20"/>
          <w:szCs w:val="20"/>
        </w:rPr>
        <w:t>wort</w:t>
      </w:r>
      <w:proofErr w:type="spellEnd"/>
      <w:r w:rsidRPr="00083B5B">
        <w:rPr>
          <w:rFonts w:ascii="Times" w:hAnsi="Times" w:cs="Times New Roman"/>
          <w:sz w:val="20"/>
          <w:szCs w:val="20"/>
        </w:rPr>
        <w:t xml:space="preserve">, certain antidepressants (including SSRIs such as fluoxetine/paroxetine, SNRIs such as duloxetine/venlafaxine), tryptophan, among others. The risk of serotonin syndrome/toxicity may be more likely when you start or increase the dose of these drugs. </w:t>
      </w:r>
    </w:p>
    <w:p w14:paraId="64387E4E" w14:textId="77777777" w:rsidR="00083B5B" w:rsidRPr="00083B5B" w:rsidRDefault="00083B5B" w:rsidP="0035683D">
      <w:pPr>
        <w:spacing w:beforeLines="1" w:before="2" w:afterLines="1" w:after="2"/>
        <w:rPr>
          <w:rFonts w:ascii="Times" w:hAnsi="Times" w:cs="Times New Roman"/>
          <w:sz w:val="20"/>
          <w:szCs w:val="20"/>
        </w:rPr>
      </w:pPr>
      <w:r w:rsidRPr="00083B5B">
        <w:rPr>
          <w:rFonts w:ascii="Times" w:hAnsi="Times" w:cs="Times New Roman"/>
          <w:sz w:val="20"/>
          <w:szCs w:val="20"/>
        </w:rPr>
        <w:t xml:space="preserve">Tell your doctor or pharmacist if you are taking other products that cause drowsiness including alcohol, antihistamines (such as cetirizine, diphenhydramine), drugs for sleep or anxiety (such as alprazolam, diazepam, </w:t>
      </w:r>
      <w:proofErr w:type="spellStart"/>
      <w:r w:rsidRPr="00083B5B">
        <w:rPr>
          <w:rFonts w:ascii="Times" w:hAnsi="Times" w:cs="Times New Roman"/>
          <w:sz w:val="20"/>
          <w:szCs w:val="20"/>
        </w:rPr>
        <w:t>zolpidem</w:t>
      </w:r>
      <w:proofErr w:type="spellEnd"/>
      <w:r w:rsidRPr="00083B5B">
        <w:rPr>
          <w:rFonts w:ascii="Times" w:hAnsi="Times" w:cs="Times New Roman"/>
          <w:sz w:val="20"/>
          <w:szCs w:val="20"/>
        </w:rPr>
        <w:t xml:space="preserve">), muscle relaxants (such as </w:t>
      </w:r>
      <w:proofErr w:type="spellStart"/>
      <w:r w:rsidRPr="00083B5B">
        <w:rPr>
          <w:rFonts w:ascii="Times" w:hAnsi="Times" w:cs="Times New Roman"/>
          <w:sz w:val="20"/>
          <w:szCs w:val="20"/>
        </w:rPr>
        <w:t>carisoprodol</w:t>
      </w:r>
      <w:proofErr w:type="spellEnd"/>
      <w:r w:rsidRPr="00083B5B">
        <w:rPr>
          <w:rFonts w:ascii="Times" w:hAnsi="Times" w:cs="Times New Roman"/>
          <w:sz w:val="20"/>
          <w:szCs w:val="20"/>
        </w:rPr>
        <w:t xml:space="preserve">, cyclobenzaprine), and narcotic pain relievers (such as codeine, </w:t>
      </w:r>
      <w:proofErr w:type="gramStart"/>
      <w:r w:rsidRPr="00083B5B">
        <w:rPr>
          <w:rFonts w:ascii="Times" w:hAnsi="Times" w:cs="Times New Roman"/>
          <w:sz w:val="20"/>
          <w:szCs w:val="20"/>
        </w:rPr>
        <w:t>hydrocodone )</w:t>
      </w:r>
      <w:proofErr w:type="gramEnd"/>
      <w:r w:rsidRPr="00083B5B">
        <w:rPr>
          <w:rFonts w:ascii="Times" w:hAnsi="Times" w:cs="Times New Roman"/>
          <w:sz w:val="20"/>
          <w:szCs w:val="20"/>
        </w:rPr>
        <w:t xml:space="preserve">. </w:t>
      </w:r>
    </w:p>
    <w:p w14:paraId="66525232" w14:textId="77777777" w:rsidR="00083B5B" w:rsidRPr="00083B5B" w:rsidRDefault="00083B5B" w:rsidP="0035683D">
      <w:pPr>
        <w:spacing w:beforeLines="1" w:before="2" w:afterLines="1" w:after="2"/>
        <w:rPr>
          <w:rFonts w:ascii="Times" w:hAnsi="Times" w:cs="Times New Roman"/>
          <w:sz w:val="20"/>
          <w:szCs w:val="20"/>
        </w:rPr>
      </w:pPr>
      <w:r w:rsidRPr="00083B5B">
        <w:rPr>
          <w:rFonts w:ascii="Times" w:hAnsi="Times" w:cs="Times New Roman"/>
          <w:sz w:val="20"/>
          <w:szCs w:val="20"/>
        </w:rPr>
        <w:t xml:space="preserve">Check the labels on all your medicines (such as allergy or cough-and-cold products) because they may contain ingredients that cause drowsiness. Ask your pharmacist about using those products safely. </w:t>
      </w:r>
    </w:p>
    <w:p w14:paraId="7F283C86" w14:textId="77777777" w:rsidR="00083B5B" w:rsidRPr="00083B5B" w:rsidRDefault="00083B5B" w:rsidP="0035683D">
      <w:pPr>
        <w:spacing w:beforeLines="1" w:before="2" w:afterLines="1" w:after="2"/>
        <w:rPr>
          <w:rFonts w:ascii="Times" w:hAnsi="Times" w:cs="Times New Roman"/>
          <w:sz w:val="20"/>
          <w:szCs w:val="20"/>
        </w:rPr>
      </w:pPr>
      <w:r w:rsidRPr="00083B5B">
        <w:rPr>
          <w:rFonts w:ascii="Times" w:hAnsi="Times" w:cs="Times New Roman"/>
          <w:sz w:val="20"/>
          <w:szCs w:val="20"/>
        </w:rPr>
        <w:t>OVERDOSE:</w:t>
      </w:r>
      <w:r w:rsidRPr="00083B5B">
        <w:rPr>
          <w:rFonts w:ascii="Times" w:hAnsi="Times" w:cs="Times New Roman"/>
          <w:sz w:val="20"/>
          <w:szCs w:val="20"/>
        </w:rPr>
        <w:br/>
        <w:t xml:space="preserve">If someone has overdosed and has serious symptoms such as passing out or trouble breathing, call 911. Otherwise, call a poison control center right away. US residents can call their local poison control center at 1-800-222-1222. Canada residents can call a provincial poison control center. Symptoms of overdose may include: very fast/irregular heartbeat, severe dizziness, fainting. </w:t>
      </w:r>
    </w:p>
    <w:p w14:paraId="45A6E441" w14:textId="77777777" w:rsidR="00F85F28" w:rsidRDefault="00F85F28" w:rsidP="00F85F28">
      <w:pPr>
        <w:pStyle w:val="Heading2"/>
        <w:rPr>
          <w:rFonts w:eastAsia="Times New Roman" w:cs="Times New Roman"/>
        </w:rPr>
      </w:pPr>
      <w:r>
        <w:rPr>
          <w:rFonts w:eastAsia="Times New Roman" w:cs="Times New Roman"/>
        </w:rPr>
        <w:t>Pregnancy &amp; Lactation</w:t>
      </w:r>
    </w:p>
    <w:p w14:paraId="2E8F69F5" w14:textId="77777777" w:rsidR="00F85F28" w:rsidRDefault="00F85F28" w:rsidP="00F85F28">
      <w:pPr>
        <w:pStyle w:val="NormalWeb"/>
        <w:spacing w:before="2" w:after="2"/>
      </w:pPr>
      <w:r>
        <w:t>Pregnancy category: C</w:t>
      </w:r>
    </w:p>
    <w:p w14:paraId="4EE09566" w14:textId="77777777" w:rsidR="00F85F28" w:rsidRDefault="00F85F28" w:rsidP="00F85F28">
      <w:pPr>
        <w:pStyle w:val="NormalWeb"/>
        <w:spacing w:before="2" w:after="2"/>
      </w:pPr>
      <w:r>
        <w:t>Lactation: Avoid</w:t>
      </w:r>
    </w:p>
    <w:p w14:paraId="18D04924" w14:textId="77777777" w:rsidR="008D4225" w:rsidRDefault="00A238F8"/>
    <w:sectPr w:rsidR="008D4225" w:rsidSect="008D422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Pegasus">
    <w:altName w:val="Cambria"/>
    <w:charset w:val="00"/>
    <w:family w:val="auto"/>
    <w:pitch w:val="variable"/>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736231"/>
    <w:multiLevelType w:val="multilevel"/>
    <w:tmpl w:val="6E7AC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B5B"/>
    <w:rsid w:val="00083B5B"/>
    <w:rsid w:val="0035683D"/>
    <w:rsid w:val="00495234"/>
    <w:rsid w:val="00A238F8"/>
    <w:rsid w:val="00F85F2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95E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85F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85F28"/>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83B5B"/>
    <w:rPr>
      <w:color w:val="0000FF"/>
      <w:u w:val="single"/>
    </w:rPr>
  </w:style>
  <w:style w:type="character" w:customStyle="1" w:styleId="header1">
    <w:name w:val="header1"/>
    <w:basedOn w:val="DefaultParagraphFont"/>
    <w:rsid w:val="00083B5B"/>
  </w:style>
  <w:style w:type="paragraph" w:styleId="NormalWeb">
    <w:name w:val="Normal (Web)"/>
    <w:basedOn w:val="Normal"/>
    <w:uiPriority w:val="99"/>
    <w:rsid w:val="00083B5B"/>
    <w:pPr>
      <w:spacing w:beforeLines="1" w:afterLines="1"/>
    </w:pPr>
    <w:rPr>
      <w:rFonts w:ascii="Times" w:hAnsi="Times" w:cs="Times New Roman"/>
      <w:sz w:val="20"/>
      <w:szCs w:val="20"/>
    </w:rPr>
  </w:style>
  <w:style w:type="character" w:customStyle="1" w:styleId="subheading">
    <w:name w:val="subheading"/>
    <w:basedOn w:val="DefaultParagraphFont"/>
    <w:rsid w:val="00083B5B"/>
  </w:style>
  <w:style w:type="paragraph" w:customStyle="1" w:styleId="new">
    <w:name w:val="new"/>
    <w:basedOn w:val="Normal"/>
    <w:autoRedefine/>
    <w:rsid w:val="00F85F28"/>
    <w:rPr>
      <w:rFonts w:ascii="Pegasus" w:eastAsia="Times New Roman" w:hAnsi="Pegasus" w:cs="Times New Roman"/>
      <w:sz w:val="28"/>
      <w:szCs w:val="20"/>
      <w:lang w:eastAsia="en-US"/>
    </w:rPr>
  </w:style>
  <w:style w:type="character" w:customStyle="1" w:styleId="Heading3Char">
    <w:name w:val="Heading 3 Char"/>
    <w:basedOn w:val="DefaultParagraphFont"/>
    <w:link w:val="Heading3"/>
    <w:uiPriority w:val="9"/>
    <w:rsid w:val="00F85F28"/>
    <w:rPr>
      <w:rFonts w:ascii="Times" w:hAnsi="Times"/>
      <w:b/>
      <w:bCs/>
      <w:sz w:val="27"/>
      <w:szCs w:val="27"/>
      <w:lang w:eastAsia="en-US"/>
    </w:rPr>
  </w:style>
  <w:style w:type="character" w:customStyle="1" w:styleId="Heading2Char">
    <w:name w:val="Heading 2 Char"/>
    <w:basedOn w:val="DefaultParagraphFont"/>
    <w:link w:val="Heading2"/>
    <w:uiPriority w:val="9"/>
    <w:semiHidden/>
    <w:rsid w:val="00F85F28"/>
    <w:rPr>
      <w:rFonts w:asciiTheme="majorHAnsi" w:eastAsiaTheme="majorEastAsia" w:hAnsiTheme="majorHAnsi" w:cstheme="majorBidi"/>
      <w:b/>
      <w:bCs/>
      <w:color w:val="4F81BD" w:themeColor="accent1"/>
      <w:sz w:val="26"/>
      <w:szCs w:val="26"/>
    </w:rPr>
  </w:style>
  <w:style w:type="paragraph" w:customStyle="1" w:styleId="sect2title">
    <w:name w:val="sect2title"/>
    <w:basedOn w:val="Normal"/>
    <w:rsid w:val="00A238F8"/>
    <w:pPr>
      <w:spacing w:before="100" w:beforeAutospacing="1" w:after="100" w:afterAutospacing="1"/>
    </w:pPr>
    <w:rPr>
      <w:rFonts w:ascii="Times" w:hAnsi="Time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85F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85F28"/>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83B5B"/>
    <w:rPr>
      <w:color w:val="0000FF"/>
      <w:u w:val="single"/>
    </w:rPr>
  </w:style>
  <w:style w:type="character" w:customStyle="1" w:styleId="header1">
    <w:name w:val="header1"/>
    <w:basedOn w:val="DefaultParagraphFont"/>
    <w:rsid w:val="00083B5B"/>
  </w:style>
  <w:style w:type="paragraph" w:styleId="NormalWeb">
    <w:name w:val="Normal (Web)"/>
    <w:basedOn w:val="Normal"/>
    <w:uiPriority w:val="99"/>
    <w:rsid w:val="00083B5B"/>
    <w:pPr>
      <w:spacing w:beforeLines="1" w:afterLines="1"/>
    </w:pPr>
    <w:rPr>
      <w:rFonts w:ascii="Times" w:hAnsi="Times" w:cs="Times New Roman"/>
      <w:sz w:val="20"/>
      <w:szCs w:val="20"/>
    </w:rPr>
  </w:style>
  <w:style w:type="character" w:customStyle="1" w:styleId="subheading">
    <w:name w:val="subheading"/>
    <w:basedOn w:val="DefaultParagraphFont"/>
    <w:rsid w:val="00083B5B"/>
  </w:style>
  <w:style w:type="paragraph" w:customStyle="1" w:styleId="new">
    <w:name w:val="new"/>
    <w:basedOn w:val="Normal"/>
    <w:autoRedefine/>
    <w:rsid w:val="00F85F28"/>
    <w:rPr>
      <w:rFonts w:ascii="Pegasus" w:eastAsia="Times New Roman" w:hAnsi="Pegasus" w:cs="Times New Roman"/>
      <w:sz w:val="28"/>
      <w:szCs w:val="20"/>
      <w:lang w:eastAsia="en-US"/>
    </w:rPr>
  </w:style>
  <w:style w:type="character" w:customStyle="1" w:styleId="Heading3Char">
    <w:name w:val="Heading 3 Char"/>
    <w:basedOn w:val="DefaultParagraphFont"/>
    <w:link w:val="Heading3"/>
    <w:uiPriority w:val="9"/>
    <w:rsid w:val="00F85F28"/>
    <w:rPr>
      <w:rFonts w:ascii="Times" w:hAnsi="Times"/>
      <w:b/>
      <w:bCs/>
      <w:sz w:val="27"/>
      <w:szCs w:val="27"/>
      <w:lang w:eastAsia="en-US"/>
    </w:rPr>
  </w:style>
  <w:style w:type="character" w:customStyle="1" w:styleId="Heading2Char">
    <w:name w:val="Heading 2 Char"/>
    <w:basedOn w:val="DefaultParagraphFont"/>
    <w:link w:val="Heading2"/>
    <w:uiPriority w:val="9"/>
    <w:semiHidden/>
    <w:rsid w:val="00F85F28"/>
    <w:rPr>
      <w:rFonts w:asciiTheme="majorHAnsi" w:eastAsiaTheme="majorEastAsia" w:hAnsiTheme="majorHAnsi" w:cstheme="majorBidi"/>
      <w:b/>
      <w:bCs/>
      <w:color w:val="4F81BD" w:themeColor="accent1"/>
      <w:sz w:val="26"/>
      <w:szCs w:val="26"/>
    </w:rPr>
  </w:style>
  <w:style w:type="paragraph" w:customStyle="1" w:styleId="sect2title">
    <w:name w:val="sect2title"/>
    <w:basedOn w:val="Normal"/>
    <w:rsid w:val="00A238F8"/>
    <w:pPr>
      <w:spacing w:before="100" w:beforeAutospacing="1" w:after="100" w:afterAutospacing="1"/>
    </w:pPr>
    <w:rPr>
      <w:rFonts w:ascii="Times"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4164">
      <w:bodyDiv w:val="1"/>
      <w:marLeft w:val="0"/>
      <w:marRight w:val="0"/>
      <w:marTop w:val="0"/>
      <w:marBottom w:val="0"/>
      <w:divBdr>
        <w:top w:val="none" w:sz="0" w:space="0" w:color="auto"/>
        <w:left w:val="none" w:sz="0" w:space="0" w:color="auto"/>
        <w:bottom w:val="none" w:sz="0" w:space="0" w:color="auto"/>
        <w:right w:val="none" w:sz="0" w:space="0" w:color="auto"/>
      </w:divBdr>
      <w:divsChild>
        <w:div w:id="1186867563">
          <w:marLeft w:val="0"/>
          <w:marRight w:val="0"/>
          <w:marTop w:val="0"/>
          <w:marBottom w:val="0"/>
          <w:divBdr>
            <w:top w:val="none" w:sz="0" w:space="0" w:color="auto"/>
            <w:left w:val="none" w:sz="0" w:space="0" w:color="auto"/>
            <w:bottom w:val="none" w:sz="0" w:space="0" w:color="auto"/>
            <w:right w:val="none" w:sz="0" w:space="0" w:color="auto"/>
          </w:divBdr>
          <w:divsChild>
            <w:div w:id="1152598925">
              <w:marLeft w:val="0"/>
              <w:marRight w:val="0"/>
              <w:marTop w:val="0"/>
              <w:marBottom w:val="0"/>
              <w:divBdr>
                <w:top w:val="none" w:sz="0" w:space="0" w:color="auto"/>
                <w:left w:val="none" w:sz="0" w:space="0" w:color="auto"/>
                <w:bottom w:val="none" w:sz="0" w:space="0" w:color="auto"/>
                <w:right w:val="none" w:sz="0" w:space="0" w:color="auto"/>
              </w:divBdr>
            </w:div>
            <w:div w:id="316035529">
              <w:marLeft w:val="0"/>
              <w:marRight w:val="0"/>
              <w:marTop w:val="0"/>
              <w:marBottom w:val="0"/>
              <w:divBdr>
                <w:top w:val="none" w:sz="0" w:space="0" w:color="auto"/>
                <w:left w:val="none" w:sz="0" w:space="0" w:color="auto"/>
                <w:bottom w:val="none" w:sz="0" w:space="0" w:color="auto"/>
                <w:right w:val="none" w:sz="0" w:space="0" w:color="auto"/>
              </w:divBdr>
            </w:div>
            <w:div w:id="629674268">
              <w:marLeft w:val="0"/>
              <w:marRight w:val="0"/>
              <w:marTop w:val="0"/>
              <w:marBottom w:val="0"/>
              <w:divBdr>
                <w:top w:val="none" w:sz="0" w:space="0" w:color="auto"/>
                <w:left w:val="none" w:sz="0" w:space="0" w:color="auto"/>
                <w:bottom w:val="none" w:sz="0" w:space="0" w:color="auto"/>
                <w:right w:val="none" w:sz="0" w:space="0" w:color="auto"/>
              </w:divBdr>
            </w:div>
            <w:div w:id="2083326823">
              <w:marLeft w:val="0"/>
              <w:marRight w:val="0"/>
              <w:marTop w:val="0"/>
              <w:marBottom w:val="0"/>
              <w:divBdr>
                <w:top w:val="none" w:sz="0" w:space="0" w:color="auto"/>
                <w:left w:val="none" w:sz="0" w:space="0" w:color="auto"/>
                <w:bottom w:val="none" w:sz="0" w:space="0" w:color="auto"/>
                <w:right w:val="none" w:sz="0" w:space="0" w:color="auto"/>
              </w:divBdr>
            </w:div>
            <w:div w:id="208452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51452">
      <w:bodyDiv w:val="1"/>
      <w:marLeft w:val="0"/>
      <w:marRight w:val="0"/>
      <w:marTop w:val="0"/>
      <w:marBottom w:val="0"/>
      <w:divBdr>
        <w:top w:val="none" w:sz="0" w:space="0" w:color="auto"/>
        <w:left w:val="none" w:sz="0" w:space="0" w:color="auto"/>
        <w:bottom w:val="none" w:sz="0" w:space="0" w:color="auto"/>
        <w:right w:val="none" w:sz="0" w:space="0" w:color="auto"/>
      </w:divBdr>
      <w:divsChild>
        <w:div w:id="752165210">
          <w:marLeft w:val="0"/>
          <w:marRight w:val="0"/>
          <w:marTop w:val="0"/>
          <w:marBottom w:val="0"/>
          <w:divBdr>
            <w:top w:val="none" w:sz="0" w:space="0" w:color="auto"/>
            <w:left w:val="none" w:sz="0" w:space="0" w:color="auto"/>
            <w:bottom w:val="none" w:sz="0" w:space="0" w:color="auto"/>
            <w:right w:val="none" w:sz="0" w:space="0" w:color="auto"/>
          </w:divBdr>
          <w:divsChild>
            <w:div w:id="1383335484">
              <w:marLeft w:val="0"/>
              <w:marRight w:val="0"/>
              <w:marTop w:val="0"/>
              <w:marBottom w:val="0"/>
              <w:divBdr>
                <w:top w:val="none" w:sz="0" w:space="0" w:color="auto"/>
                <w:left w:val="none" w:sz="0" w:space="0" w:color="auto"/>
                <w:bottom w:val="none" w:sz="0" w:space="0" w:color="auto"/>
                <w:right w:val="none" w:sz="0" w:space="0" w:color="auto"/>
              </w:divBdr>
            </w:div>
            <w:div w:id="667446187">
              <w:marLeft w:val="0"/>
              <w:marRight w:val="0"/>
              <w:marTop w:val="0"/>
              <w:marBottom w:val="0"/>
              <w:divBdr>
                <w:top w:val="none" w:sz="0" w:space="0" w:color="auto"/>
                <w:left w:val="none" w:sz="0" w:space="0" w:color="auto"/>
                <w:bottom w:val="none" w:sz="0" w:space="0" w:color="auto"/>
                <w:right w:val="none" w:sz="0" w:space="0" w:color="auto"/>
              </w:divBdr>
            </w:div>
            <w:div w:id="47495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2875">
      <w:bodyDiv w:val="1"/>
      <w:marLeft w:val="0"/>
      <w:marRight w:val="0"/>
      <w:marTop w:val="0"/>
      <w:marBottom w:val="0"/>
      <w:divBdr>
        <w:top w:val="none" w:sz="0" w:space="0" w:color="auto"/>
        <w:left w:val="none" w:sz="0" w:space="0" w:color="auto"/>
        <w:bottom w:val="none" w:sz="0" w:space="0" w:color="auto"/>
        <w:right w:val="none" w:sz="0" w:space="0" w:color="auto"/>
      </w:divBdr>
      <w:divsChild>
        <w:div w:id="691229379">
          <w:marLeft w:val="0"/>
          <w:marRight w:val="0"/>
          <w:marTop w:val="0"/>
          <w:marBottom w:val="0"/>
          <w:divBdr>
            <w:top w:val="none" w:sz="0" w:space="0" w:color="auto"/>
            <w:left w:val="none" w:sz="0" w:space="0" w:color="auto"/>
            <w:bottom w:val="none" w:sz="0" w:space="0" w:color="auto"/>
            <w:right w:val="none" w:sz="0" w:space="0" w:color="auto"/>
          </w:divBdr>
          <w:divsChild>
            <w:div w:id="1015494291">
              <w:marLeft w:val="0"/>
              <w:marRight w:val="0"/>
              <w:marTop w:val="0"/>
              <w:marBottom w:val="0"/>
              <w:divBdr>
                <w:top w:val="none" w:sz="0" w:space="0" w:color="auto"/>
                <w:left w:val="none" w:sz="0" w:space="0" w:color="auto"/>
                <w:bottom w:val="none" w:sz="0" w:space="0" w:color="auto"/>
                <w:right w:val="none" w:sz="0" w:space="0" w:color="auto"/>
              </w:divBdr>
              <w:divsChild>
                <w:div w:id="164168813">
                  <w:marLeft w:val="0"/>
                  <w:marRight w:val="0"/>
                  <w:marTop w:val="0"/>
                  <w:marBottom w:val="0"/>
                  <w:divBdr>
                    <w:top w:val="none" w:sz="0" w:space="0" w:color="auto"/>
                    <w:left w:val="none" w:sz="0" w:space="0" w:color="auto"/>
                    <w:bottom w:val="none" w:sz="0" w:space="0" w:color="auto"/>
                    <w:right w:val="none" w:sz="0" w:space="0" w:color="auto"/>
                  </w:divBdr>
                </w:div>
                <w:div w:id="1627618678">
                  <w:marLeft w:val="0"/>
                  <w:marRight w:val="0"/>
                  <w:marTop w:val="0"/>
                  <w:marBottom w:val="0"/>
                  <w:divBdr>
                    <w:top w:val="none" w:sz="0" w:space="0" w:color="auto"/>
                    <w:left w:val="none" w:sz="0" w:space="0" w:color="auto"/>
                    <w:bottom w:val="none" w:sz="0" w:space="0" w:color="auto"/>
                    <w:right w:val="none" w:sz="0" w:space="0" w:color="auto"/>
                  </w:divBdr>
                </w:div>
              </w:divsChild>
            </w:div>
            <w:div w:id="1255940426">
              <w:marLeft w:val="0"/>
              <w:marRight w:val="0"/>
              <w:marTop w:val="0"/>
              <w:marBottom w:val="0"/>
              <w:divBdr>
                <w:top w:val="none" w:sz="0" w:space="0" w:color="auto"/>
                <w:left w:val="none" w:sz="0" w:space="0" w:color="auto"/>
                <w:bottom w:val="none" w:sz="0" w:space="0" w:color="auto"/>
                <w:right w:val="none" w:sz="0" w:space="0" w:color="auto"/>
              </w:divBdr>
              <w:divsChild>
                <w:div w:id="7551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95670">
          <w:marLeft w:val="0"/>
          <w:marRight w:val="0"/>
          <w:marTop w:val="0"/>
          <w:marBottom w:val="0"/>
          <w:divBdr>
            <w:top w:val="none" w:sz="0" w:space="0" w:color="auto"/>
            <w:left w:val="none" w:sz="0" w:space="0" w:color="auto"/>
            <w:bottom w:val="none" w:sz="0" w:space="0" w:color="auto"/>
            <w:right w:val="none" w:sz="0" w:space="0" w:color="auto"/>
          </w:divBdr>
        </w:div>
      </w:divsChild>
    </w:div>
    <w:div w:id="1035158291">
      <w:bodyDiv w:val="1"/>
      <w:marLeft w:val="0"/>
      <w:marRight w:val="0"/>
      <w:marTop w:val="0"/>
      <w:marBottom w:val="0"/>
      <w:divBdr>
        <w:top w:val="none" w:sz="0" w:space="0" w:color="auto"/>
        <w:left w:val="none" w:sz="0" w:space="0" w:color="auto"/>
        <w:bottom w:val="none" w:sz="0" w:space="0" w:color="auto"/>
        <w:right w:val="none" w:sz="0" w:space="0" w:color="auto"/>
      </w:divBdr>
      <w:divsChild>
        <w:div w:id="1249577302">
          <w:marLeft w:val="0"/>
          <w:marRight w:val="0"/>
          <w:marTop w:val="0"/>
          <w:marBottom w:val="0"/>
          <w:divBdr>
            <w:top w:val="none" w:sz="0" w:space="0" w:color="auto"/>
            <w:left w:val="none" w:sz="0" w:space="0" w:color="auto"/>
            <w:bottom w:val="none" w:sz="0" w:space="0" w:color="auto"/>
            <w:right w:val="none" w:sz="0" w:space="0" w:color="auto"/>
          </w:divBdr>
          <w:divsChild>
            <w:div w:id="365983107">
              <w:marLeft w:val="0"/>
              <w:marRight w:val="0"/>
              <w:marTop w:val="0"/>
              <w:marBottom w:val="0"/>
              <w:divBdr>
                <w:top w:val="none" w:sz="0" w:space="0" w:color="auto"/>
                <w:left w:val="none" w:sz="0" w:space="0" w:color="auto"/>
                <w:bottom w:val="none" w:sz="0" w:space="0" w:color="auto"/>
                <w:right w:val="none" w:sz="0" w:space="0" w:color="auto"/>
              </w:divBdr>
            </w:div>
            <w:div w:id="1580168367">
              <w:marLeft w:val="0"/>
              <w:marRight w:val="0"/>
              <w:marTop w:val="0"/>
              <w:marBottom w:val="0"/>
              <w:divBdr>
                <w:top w:val="none" w:sz="0" w:space="0" w:color="auto"/>
                <w:left w:val="none" w:sz="0" w:space="0" w:color="auto"/>
                <w:bottom w:val="none" w:sz="0" w:space="0" w:color="auto"/>
                <w:right w:val="none" w:sz="0" w:space="0" w:color="auto"/>
              </w:divBdr>
            </w:div>
            <w:div w:id="2118064364">
              <w:marLeft w:val="0"/>
              <w:marRight w:val="0"/>
              <w:marTop w:val="0"/>
              <w:marBottom w:val="0"/>
              <w:divBdr>
                <w:top w:val="none" w:sz="0" w:space="0" w:color="auto"/>
                <w:left w:val="none" w:sz="0" w:space="0" w:color="auto"/>
                <w:bottom w:val="none" w:sz="0" w:space="0" w:color="auto"/>
                <w:right w:val="none" w:sz="0" w:space="0" w:color="auto"/>
              </w:divBdr>
            </w:div>
            <w:div w:id="713894074">
              <w:marLeft w:val="0"/>
              <w:marRight w:val="0"/>
              <w:marTop w:val="0"/>
              <w:marBottom w:val="0"/>
              <w:divBdr>
                <w:top w:val="none" w:sz="0" w:space="0" w:color="auto"/>
                <w:left w:val="none" w:sz="0" w:space="0" w:color="auto"/>
                <w:bottom w:val="none" w:sz="0" w:space="0" w:color="auto"/>
                <w:right w:val="none" w:sz="0" w:space="0" w:color="auto"/>
              </w:divBdr>
            </w:div>
            <w:div w:id="1269312427">
              <w:marLeft w:val="0"/>
              <w:marRight w:val="0"/>
              <w:marTop w:val="0"/>
              <w:marBottom w:val="0"/>
              <w:divBdr>
                <w:top w:val="none" w:sz="0" w:space="0" w:color="auto"/>
                <w:left w:val="none" w:sz="0" w:space="0" w:color="auto"/>
                <w:bottom w:val="none" w:sz="0" w:space="0" w:color="auto"/>
                <w:right w:val="none" w:sz="0" w:space="0" w:color="auto"/>
              </w:divBdr>
              <w:divsChild>
                <w:div w:id="210372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108128">
      <w:bodyDiv w:val="1"/>
      <w:marLeft w:val="0"/>
      <w:marRight w:val="0"/>
      <w:marTop w:val="0"/>
      <w:marBottom w:val="0"/>
      <w:divBdr>
        <w:top w:val="none" w:sz="0" w:space="0" w:color="auto"/>
        <w:left w:val="none" w:sz="0" w:space="0" w:color="auto"/>
        <w:bottom w:val="none" w:sz="0" w:space="0" w:color="auto"/>
        <w:right w:val="none" w:sz="0" w:space="0" w:color="auto"/>
      </w:divBdr>
      <w:divsChild>
        <w:div w:id="783380883">
          <w:marLeft w:val="0"/>
          <w:marRight w:val="0"/>
          <w:marTop w:val="0"/>
          <w:marBottom w:val="0"/>
          <w:divBdr>
            <w:top w:val="none" w:sz="0" w:space="0" w:color="auto"/>
            <w:left w:val="none" w:sz="0" w:space="0" w:color="auto"/>
            <w:bottom w:val="none" w:sz="0" w:space="0" w:color="auto"/>
            <w:right w:val="none" w:sz="0" w:space="0" w:color="auto"/>
          </w:divBdr>
        </w:div>
        <w:div w:id="874192856">
          <w:marLeft w:val="0"/>
          <w:marRight w:val="0"/>
          <w:marTop w:val="0"/>
          <w:marBottom w:val="0"/>
          <w:divBdr>
            <w:top w:val="none" w:sz="0" w:space="0" w:color="auto"/>
            <w:left w:val="none" w:sz="0" w:space="0" w:color="auto"/>
            <w:bottom w:val="none" w:sz="0" w:space="0" w:color="auto"/>
            <w:right w:val="none" w:sz="0" w:space="0" w:color="auto"/>
          </w:divBdr>
        </w:div>
        <w:div w:id="618494129">
          <w:marLeft w:val="0"/>
          <w:marRight w:val="0"/>
          <w:marTop w:val="0"/>
          <w:marBottom w:val="0"/>
          <w:divBdr>
            <w:top w:val="none" w:sz="0" w:space="0" w:color="auto"/>
            <w:left w:val="none" w:sz="0" w:space="0" w:color="auto"/>
            <w:bottom w:val="none" w:sz="0" w:space="0" w:color="auto"/>
            <w:right w:val="none" w:sz="0" w:space="0" w:color="auto"/>
          </w:divBdr>
        </w:div>
        <w:div w:id="1229151543">
          <w:marLeft w:val="0"/>
          <w:marRight w:val="0"/>
          <w:marTop w:val="0"/>
          <w:marBottom w:val="0"/>
          <w:divBdr>
            <w:top w:val="none" w:sz="0" w:space="0" w:color="auto"/>
            <w:left w:val="none" w:sz="0" w:space="0" w:color="auto"/>
            <w:bottom w:val="none" w:sz="0" w:space="0" w:color="auto"/>
            <w:right w:val="none" w:sz="0" w:space="0" w:color="auto"/>
          </w:divBdr>
        </w:div>
        <w:div w:id="713971371">
          <w:marLeft w:val="0"/>
          <w:marRight w:val="0"/>
          <w:marTop w:val="0"/>
          <w:marBottom w:val="0"/>
          <w:divBdr>
            <w:top w:val="none" w:sz="0" w:space="0" w:color="auto"/>
            <w:left w:val="none" w:sz="0" w:space="0" w:color="auto"/>
            <w:bottom w:val="none" w:sz="0" w:space="0" w:color="auto"/>
            <w:right w:val="none" w:sz="0" w:space="0" w:color="auto"/>
          </w:divBdr>
        </w:div>
      </w:divsChild>
    </w:div>
    <w:div w:id="2144033573">
      <w:bodyDiv w:val="1"/>
      <w:marLeft w:val="0"/>
      <w:marRight w:val="0"/>
      <w:marTop w:val="0"/>
      <w:marBottom w:val="0"/>
      <w:divBdr>
        <w:top w:val="none" w:sz="0" w:space="0" w:color="auto"/>
        <w:left w:val="none" w:sz="0" w:space="0" w:color="auto"/>
        <w:bottom w:val="none" w:sz="0" w:space="0" w:color="auto"/>
        <w:right w:val="none" w:sz="0" w:space="0" w:color="auto"/>
      </w:divBdr>
      <w:divsChild>
        <w:div w:id="4478229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2547</Words>
  <Characters>14524</Characters>
  <Application>Microsoft Macintosh Word</Application>
  <DocSecurity>0</DocSecurity>
  <Lines>121</Lines>
  <Paragraphs>34</Paragraphs>
  <ScaleCrop>false</ScaleCrop>
  <Company>Sheri Spirt, M.D.</Company>
  <LinksUpToDate>false</LinksUpToDate>
  <CharactersWithSpaces>17037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Spirt</dc:creator>
  <cp:keywords/>
  <cp:lastModifiedBy>sheri Spirt</cp:lastModifiedBy>
  <cp:revision>4</cp:revision>
  <cp:lastPrinted>2016-11-08T16:29:00Z</cp:lastPrinted>
  <dcterms:created xsi:type="dcterms:W3CDTF">2017-01-01T22:38:00Z</dcterms:created>
  <dcterms:modified xsi:type="dcterms:W3CDTF">2017-01-01T22:42:00Z</dcterms:modified>
</cp:coreProperties>
</file>