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E12C0" w14:textId="77777777" w:rsidR="00EA19F1" w:rsidRDefault="00EA19F1" w:rsidP="00EA47A3">
      <w:pPr>
        <w:jc w:val="center"/>
        <w:rPr>
          <w:sz w:val="28"/>
        </w:rPr>
      </w:pPr>
      <w:proofErr w:type="gramStart"/>
      <w:r w:rsidRPr="003D2CC4">
        <w:rPr>
          <w:sz w:val="28"/>
        </w:rPr>
        <w:t>SHERI SPIRT, M.D.</w:t>
      </w:r>
      <w:proofErr w:type="gramEnd"/>
    </w:p>
    <w:p w14:paraId="65823846" w14:textId="77777777" w:rsidR="00EA19F1" w:rsidRDefault="00EA19F1" w:rsidP="00EA47A3">
      <w:pPr>
        <w:jc w:val="center"/>
      </w:pPr>
      <w:r>
        <w:t>PSYCHIATRY</w:t>
      </w:r>
    </w:p>
    <w:p w14:paraId="4FB5BE2E" w14:textId="77777777" w:rsidR="00EA19F1" w:rsidRDefault="00EA19F1" w:rsidP="00EA47A3">
      <w:pPr>
        <w:jc w:val="center"/>
      </w:pPr>
      <w:r>
        <w:t>16 East 96</w:t>
      </w:r>
      <w:r w:rsidRPr="002A6B06">
        <w:rPr>
          <w:vertAlign w:val="superscript"/>
        </w:rPr>
        <w:t>th</w:t>
      </w:r>
      <w:r>
        <w:t xml:space="preserve"> Street Unit 1A</w:t>
      </w:r>
    </w:p>
    <w:p w14:paraId="0A4DC202" w14:textId="77777777" w:rsidR="00EA19F1" w:rsidRDefault="00EA19F1" w:rsidP="00EA47A3">
      <w:pPr>
        <w:jc w:val="center"/>
      </w:pPr>
      <w:r>
        <w:t>NEW YORK, N.Y. 10128</w:t>
      </w:r>
    </w:p>
    <w:p w14:paraId="64186B4A" w14:textId="77777777" w:rsidR="00EA19F1" w:rsidRDefault="00EA19F1" w:rsidP="00EA47A3">
      <w:pPr>
        <w:jc w:val="center"/>
      </w:pPr>
      <w:r>
        <w:t>(212) 595-6901</w:t>
      </w:r>
    </w:p>
    <w:p w14:paraId="17D8E84D" w14:textId="77777777" w:rsidR="00EA19F1" w:rsidRDefault="00642EEC" w:rsidP="00EA47A3">
      <w:pPr>
        <w:jc w:val="center"/>
      </w:pPr>
      <w:hyperlink r:id="rId6" w:history="1">
        <w:r w:rsidR="00EA19F1" w:rsidRPr="00A83CF6">
          <w:rPr>
            <w:rStyle w:val="Hyperlink"/>
          </w:rPr>
          <w:t>SSDR18@AOL.COM</w:t>
        </w:r>
      </w:hyperlink>
    </w:p>
    <w:p w14:paraId="77549375" w14:textId="77777777" w:rsidR="00EA19F1" w:rsidRPr="003D2CC4" w:rsidRDefault="00EA19F1" w:rsidP="00EA47A3">
      <w:pPr>
        <w:jc w:val="center"/>
      </w:pPr>
      <w:r>
        <w:t>WWW.SHERISPIRTMD.COM</w:t>
      </w:r>
    </w:p>
    <w:p w14:paraId="02A9E645" w14:textId="77777777" w:rsidR="00EA19F1" w:rsidRPr="00EA19F1" w:rsidRDefault="00EA19F1">
      <w:pPr>
        <w:rPr>
          <w:b/>
          <w:u w:val="single"/>
        </w:rPr>
      </w:pPr>
    </w:p>
    <w:p w14:paraId="4AF394CC" w14:textId="77777777" w:rsidR="00EA19F1" w:rsidRDefault="00EA19F1">
      <w:pPr>
        <w:rPr>
          <w:b/>
          <w:u w:val="single"/>
        </w:rPr>
      </w:pPr>
      <w:r w:rsidRPr="00EA19F1">
        <w:rPr>
          <w:b/>
          <w:u w:val="single"/>
        </w:rPr>
        <w:t>LUVOX</w:t>
      </w:r>
    </w:p>
    <w:p w14:paraId="3EC9553F" w14:textId="77777777" w:rsidR="00642EEC" w:rsidRDefault="00642EEC">
      <w:pPr>
        <w:rPr>
          <w:b/>
          <w:u w:val="single"/>
        </w:rPr>
      </w:pPr>
    </w:p>
    <w:p w14:paraId="19CACA7F" w14:textId="77777777" w:rsidR="00642EEC" w:rsidRPr="009E0C8E" w:rsidRDefault="00642EEC" w:rsidP="00642EEC">
      <w:pPr>
        <w:spacing w:beforeLines="1" w:before="2" w:afterLines="1" w:after="2"/>
        <w:outlineLvl w:val="2"/>
        <w:rPr>
          <w:rFonts w:ascii="Times" w:hAnsi="Times"/>
          <w:b/>
          <w:sz w:val="27"/>
          <w:szCs w:val="20"/>
        </w:rPr>
      </w:pPr>
      <w:r w:rsidRPr="009E0C8E">
        <w:rPr>
          <w:rFonts w:ascii="Times" w:hAnsi="Times"/>
          <w:b/>
          <w:sz w:val="27"/>
          <w:szCs w:val="20"/>
        </w:rPr>
        <w:t>Dosage Forms &amp; Strengths</w:t>
      </w:r>
    </w:p>
    <w:p w14:paraId="13C73C1C" w14:textId="77777777" w:rsidR="00642EEC" w:rsidRPr="009E0C8E" w:rsidRDefault="00642EEC" w:rsidP="00642EEC">
      <w:pPr>
        <w:spacing w:beforeLines="1" w:before="2" w:afterLines="1" w:after="2"/>
        <w:outlineLvl w:val="2"/>
        <w:rPr>
          <w:rFonts w:ascii="Times" w:hAnsi="Times"/>
          <w:b/>
          <w:sz w:val="27"/>
          <w:szCs w:val="20"/>
        </w:rPr>
      </w:pPr>
      <w:r w:rsidRPr="009E0C8E">
        <w:rPr>
          <w:rFonts w:ascii="Times" w:hAnsi="Times"/>
          <w:b/>
          <w:sz w:val="27"/>
          <w:szCs w:val="20"/>
        </w:rPr>
        <w:t>Obsessive-Compulsive Disorder</w:t>
      </w:r>
    </w:p>
    <w:p w14:paraId="5D59CD12" w14:textId="77777777" w:rsidR="00642EEC" w:rsidRPr="009E0C8E" w:rsidRDefault="00642EEC" w:rsidP="00642EEC">
      <w:pPr>
        <w:spacing w:beforeLines="1" w:before="2" w:afterLines="1" w:after="2"/>
        <w:rPr>
          <w:rFonts w:ascii="Times" w:hAnsi="Times" w:cs="Times New Roman"/>
          <w:sz w:val="20"/>
          <w:szCs w:val="20"/>
        </w:rPr>
      </w:pPr>
      <w:r w:rsidRPr="009E0C8E">
        <w:rPr>
          <w:rFonts w:ascii="Times" w:hAnsi="Times" w:cs="Times New Roman"/>
          <w:sz w:val="20"/>
          <w:szCs w:val="20"/>
        </w:rPr>
        <w:t>Conventional tablets</w:t>
      </w:r>
    </w:p>
    <w:p w14:paraId="591D0FA4" w14:textId="77777777" w:rsidR="00642EEC" w:rsidRPr="009E0C8E" w:rsidRDefault="00642EEC" w:rsidP="00642EEC">
      <w:pPr>
        <w:numPr>
          <w:ilvl w:val="0"/>
          <w:numId w:val="4"/>
        </w:numPr>
        <w:spacing w:beforeLines="1" w:before="2" w:afterLines="1" w:after="2"/>
        <w:rPr>
          <w:rFonts w:ascii="Times" w:hAnsi="Times"/>
          <w:sz w:val="20"/>
          <w:szCs w:val="20"/>
        </w:rPr>
      </w:pPr>
      <w:r w:rsidRPr="009E0C8E">
        <w:rPr>
          <w:rFonts w:ascii="Times" w:hAnsi="Times"/>
          <w:sz w:val="20"/>
          <w:szCs w:val="20"/>
        </w:rPr>
        <w:t xml:space="preserve">50 mg </w:t>
      </w:r>
      <w:proofErr w:type="spellStart"/>
      <w:r w:rsidRPr="009E0C8E">
        <w:rPr>
          <w:rFonts w:ascii="Times" w:hAnsi="Times"/>
          <w:sz w:val="20"/>
          <w:szCs w:val="20"/>
        </w:rPr>
        <w:t>qHS</w:t>
      </w:r>
      <w:proofErr w:type="spellEnd"/>
      <w:r w:rsidRPr="009E0C8E">
        <w:rPr>
          <w:rFonts w:ascii="Times" w:hAnsi="Times"/>
          <w:sz w:val="20"/>
          <w:szCs w:val="20"/>
        </w:rPr>
        <w:t xml:space="preserve"> initially; may increase by 50 mg/day q4-7Days up to 100-300 mg/day</w:t>
      </w:r>
    </w:p>
    <w:p w14:paraId="4AEDFA31" w14:textId="77777777" w:rsidR="00642EEC" w:rsidRPr="009E0C8E" w:rsidRDefault="00642EEC" w:rsidP="00642EEC">
      <w:pPr>
        <w:numPr>
          <w:ilvl w:val="0"/>
          <w:numId w:val="4"/>
        </w:numPr>
        <w:spacing w:beforeLines="1" w:before="2" w:afterLines="1" w:after="2"/>
        <w:rPr>
          <w:rFonts w:ascii="Times" w:hAnsi="Times"/>
          <w:sz w:val="20"/>
          <w:szCs w:val="20"/>
        </w:rPr>
      </w:pPr>
      <w:r w:rsidRPr="009E0C8E">
        <w:rPr>
          <w:rFonts w:ascii="Times" w:hAnsi="Times"/>
          <w:sz w:val="20"/>
          <w:szCs w:val="20"/>
        </w:rPr>
        <w:t xml:space="preserve">Dose &gt;100 mg/day should be divided q12hr </w:t>
      </w:r>
    </w:p>
    <w:p w14:paraId="26A40E0F" w14:textId="77777777" w:rsidR="00642EEC" w:rsidRPr="009E0C8E" w:rsidRDefault="00642EEC" w:rsidP="00642EEC">
      <w:pPr>
        <w:spacing w:beforeLines="1" w:before="2" w:afterLines="1" w:after="2"/>
        <w:rPr>
          <w:rFonts w:ascii="Times" w:hAnsi="Times" w:cs="Times New Roman"/>
          <w:sz w:val="20"/>
          <w:szCs w:val="20"/>
        </w:rPr>
      </w:pPr>
      <w:r w:rsidRPr="009E0C8E">
        <w:rPr>
          <w:rFonts w:ascii="Times" w:hAnsi="Times" w:cs="Times New Roman"/>
          <w:sz w:val="20"/>
          <w:szCs w:val="20"/>
        </w:rPr>
        <w:t>Extended-release capsules</w:t>
      </w:r>
    </w:p>
    <w:p w14:paraId="7EBC0A45" w14:textId="77777777" w:rsidR="00642EEC" w:rsidRPr="009E0C8E" w:rsidRDefault="00642EEC" w:rsidP="00642EEC">
      <w:pPr>
        <w:numPr>
          <w:ilvl w:val="0"/>
          <w:numId w:val="5"/>
        </w:numPr>
        <w:spacing w:beforeLines="1" w:before="2" w:afterLines="1" w:after="2"/>
        <w:rPr>
          <w:rFonts w:ascii="Times" w:hAnsi="Times"/>
          <w:sz w:val="20"/>
          <w:szCs w:val="20"/>
        </w:rPr>
      </w:pPr>
      <w:r w:rsidRPr="009E0C8E">
        <w:rPr>
          <w:rFonts w:ascii="Times" w:hAnsi="Times"/>
          <w:sz w:val="20"/>
          <w:szCs w:val="20"/>
        </w:rPr>
        <w:t xml:space="preserve">100 mg PO </w:t>
      </w:r>
      <w:proofErr w:type="spellStart"/>
      <w:r w:rsidRPr="009E0C8E">
        <w:rPr>
          <w:rFonts w:ascii="Times" w:hAnsi="Times"/>
          <w:sz w:val="20"/>
          <w:szCs w:val="20"/>
        </w:rPr>
        <w:t>qDay</w:t>
      </w:r>
      <w:proofErr w:type="spellEnd"/>
      <w:r w:rsidRPr="009E0C8E">
        <w:rPr>
          <w:rFonts w:ascii="Times" w:hAnsi="Times"/>
          <w:sz w:val="20"/>
          <w:szCs w:val="20"/>
        </w:rPr>
        <w:t xml:space="preserve"> initially; may titrate in 50 mg/day increments every week</w:t>
      </w:r>
    </w:p>
    <w:p w14:paraId="0EE2FB72" w14:textId="77777777" w:rsidR="00642EEC" w:rsidRPr="009E0C8E" w:rsidRDefault="00642EEC" w:rsidP="00642EEC">
      <w:pPr>
        <w:numPr>
          <w:ilvl w:val="0"/>
          <w:numId w:val="5"/>
        </w:numPr>
        <w:spacing w:beforeLines="1" w:before="2" w:afterLines="1" w:after="2"/>
        <w:rPr>
          <w:rFonts w:ascii="Times" w:hAnsi="Times"/>
          <w:sz w:val="20"/>
          <w:szCs w:val="20"/>
        </w:rPr>
      </w:pPr>
      <w:r w:rsidRPr="009E0C8E">
        <w:rPr>
          <w:rFonts w:ascii="Times" w:hAnsi="Times"/>
          <w:sz w:val="20"/>
          <w:szCs w:val="20"/>
        </w:rPr>
        <w:t>Not to exceed 300 mg/day</w:t>
      </w:r>
    </w:p>
    <w:p w14:paraId="34D4F9FD" w14:textId="77777777" w:rsidR="00642EEC" w:rsidRPr="009E0C8E" w:rsidRDefault="00642EEC" w:rsidP="00642EEC">
      <w:pPr>
        <w:spacing w:beforeLines="1" w:before="2" w:afterLines="1" w:after="2"/>
        <w:outlineLvl w:val="2"/>
        <w:rPr>
          <w:rFonts w:ascii="Times" w:hAnsi="Times"/>
          <w:b/>
          <w:sz w:val="27"/>
          <w:szCs w:val="20"/>
        </w:rPr>
      </w:pPr>
      <w:r w:rsidRPr="009E0C8E">
        <w:rPr>
          <w:rFonts w:ascii="Times" w:hAnsi="Times"/>
          <w:b/>
          <w:sz w:val="27"/>
          <w:szCs w:val="20"/>
        </w:rPr>
        <w:t>Social Phobia (Off-label)</w:t>
      </w:r>
    </w:p>
    <w:p w14:paraId="698733E0" w14:textId="77777777" w:rsidR="00642EEC" w:rsidRPr="009E0C8E" w:rsidRDefault="00642EEC" w:rsidP="00642EEC">
      <w:pPr>
        <w:spacing w:beforeLines="1" w:before="2" w:afterLines="1" w:after="2"/>
        <w:rPr>
          <w:rFonts w:ascii="Times" w:hAnsi="Times" w:cs="Times New Roman"/>
          <w:sz w:val="20"/>
          <w:szCs w:val="20"/>
        </w:rPr>
      </w:pPr>
      <w:r w:rsidRPr="009E0C8E">
        <w:rPr>
          <w:rFonts w:ascii="Times" w:hAnsi="Times" w:cs="Times New Roman"/>
          <w:sz w:val="20"/>
          <w:szCs w:val="20"/>
        </w:rPr>
        <w:t>Immediate release</w:t>
      </w:r>
    </w:p>
    <w:p w14:paraId="02DE17D5" w14:textId="77777777" w:rsidR="00642EEC" w:rsidRPr="009E0C8E" w:rsidRDefault="00642EEC" w:rsidP="00642EEC">
      <w:pPr>
        <w:numPr>
          <w:ilvl w:val="0"/>
          <w:numId w:val="6"/>
        </w:numPr>
        <w:spacing w:beforeLines="1" w:before="2" w:afterLines="1" w:after="2"/>
        <w:rPr>
          <w:rFonts w:ascii="Times" w:hAnsi="Times"/>
          <w:sz w:val="20"/>
          <w:szCs w:val="20"/>
        </w:rPr>
      </w:pPr>
      <w:r w:rsidRPr="009E0C8E">
        <w:rPr>
          <w:rFonts w:ascii="Times" w:hAnsi="Times"/>
          <w:sz w:val="20"/>
          <w:szCs w:val="20"/>
        </w:rPr>
        <w:t xml:space="preserve">50 mg PO </w:t>
      </w:r>
      <w:proofErr w:type="spellStart"/>
      <w:r w:rsidRPr="009E0C8E">
        <w:rPr>
          <w:rFonts w:ascii="Times" w:hAnsi="Times"/>
          <w:sz w:val="20"/>
          <w:szCs w:val="20"/>
        </w:rPr>
        <w:t>qDay</w:t>
      </w:r>
      <w:proofErr w:type="spellEnd"/>
      <w:r w:rsidRPr="009E0C8E">
        <w:rPr>
          <w:rFonts w:ascii="Times" w:hAnsi="Times"/>
          <w:sz w:val="20"/>
          <w:szCs w:val="20"/>
        </w:rPr>
        <w:t>; may increase by 50 mg at 1 week interval; usual dose range is 100-300 mg/day</w:t>
      </w:r>
    </w:p>
    <w:p w14:paraId="1D44F8BC" w14:textId="77777777" w:rsidR="00642EEC" w:rsidRPr="009E0C8E" w:rsidRDefault="00642EEC" w:rsidP="00642EEC">
      <w:pPr>
        <w:spacing w:beforeLines="1" w:before="2" w:afterLines="1" w:after="2"/>
        <w:rPr>
          <w:rFonts w:ascii="Times" w:hAnsi="Times" w:cs="Times New Roman"/>
          <w:sz w:val="20"/>
          <w:szCs w:val="20"/>
        </w:rPr>
      </w:pPr>
      <w:r w:rsidRPr="009E0C8E">
        <w:rPr>
          <w:rFonts w:ascii="Times" w:hAnsi="Times" w:cs="Times New Roman"/>
          <w:sz w:val="20"/>
          <w:szCs w:val="20"/>
        </w:rPr>
        <w:t>Extended-release capsules</w:t>
      </w:r>
    </w:p>
    <w:p w14:paraId="7A06FA2B" w14:textId="77777777" w:rsidR="00642EEC" w:rsidRPr="009E0C8E" w:rsidRDefault="00642EEC" w:rsidP="00642EEC">
      <w:pPr>
        <w:numPr>
          <w:ilvl w:val="0"/>
          <w:numId w:val="7"/>
        </w:numPr>
        <w:spacing w:beforeLines="1" w:before="2" w:afterLines="1" w:after="2"/>
        <w:rPr>
          <w:rFonts w:ascii="Times" w:hAnsi="Times"/>
          <w:sz w:val="20"/>
          <w:szCs w:val="20"/>
        </w:rPr>
      </w:pPr>
      <w:r w:rsidRPr="009E0C8E">
        <w:rPr>
          <w:rFonts w:ascii="Times" w:hAnsi="Times"/>
          <w:sz w:val="20"/>
          <w:szCs w:val="20"/>
        </w:rPr>
        <w:t xml:space="preserve">100 mg PO </w:t>
      </w:r>
      <w:proofErr w:type="spellStart"/>
      <w:r w:rsidRPr="009E0C8E">
        <w:rPr>
          <w:rFonts w:ascii="Times" w:hAnsi="Times"/>
          <w:sz w:val="20"/>
          <w:szCs w:val="20"/>
        </w:rPr>
        <w:t>qDay</w:t>
      </w:r>
      <w:proofErr w:type="spellEnd"/>
      <w:r w:rsidRPr="009E0C8E">
        <w:rPr>
          <w:rFonts w:ascii="Times" w:hAnsi="Times"/>
          <w:sz w:val="20"/>
          <w:szCs w:val="20"/>
        </w:rPr>
        <w:t xml:space="preserve"> initially; may titrate in 50 mg/day increments </w:t>
      </w:r>
      <w:proofErr w:type="spellStart"/>
      <w:r w:rsidRPr="009E0C8E">
        <w:rPr>
          <w:rFonts w:ascii="Times" w:hAnsi="Times"/>
          <w:sz w:val="20"/>
          <w:szCs w:val="20"/>
        </w:rPr>
        <w:t>qWeek</w:t>
      </w:r>
      <w:proofErr w:type="spellEnd"/>
    </w:p>
    <w:p w14:paraId="78B84B77" w14:textId="77777777" w:rsidR="00642EEC" w:rsidRPr="009E0C8E" w:rsidRDefault="00642EEC" w:rsidP="00642EEC">
      <w:pPr>
        <w:numPr>
          <w:ilvl w:val="0"/>
          <w:numId w:val="7"/>
        </w:numPr>
        <w:spacing w:beforeLines="1" w:before="2" w:afterLines="1" w:after="2"/>
        <w:rPr>
          <w:rFonts w:ascii="Times" w:hAnsi="Times"/>
          <w:sz w:val="20"/>
          <w:szCs w:val="20"/>
        </w:rPr>
      </w:pPr>
      <w:r w:rsidRPr="009E0C8E">
        <w:rPr>
          <w:rFonts w:ascii="Times" w:hAnsi="Times"/>
          <w:sz w:val="20"/>
          <w:szCs w:val="20"/>
        </w:rPr>
        <w:t>Not to exceed 300 mg/day</w:t>
      </w:r>
    </w:p>
    <w:p w14:paraId="5133FA35" w14:textId="77777777" w:rsidR="00642EEC" w:rsidRPr="009E0C8E" w:rsidRDefault="00642EEC" w:rsidP="00642EEC">
      <w:pPr>
        <w:spacing w:beforeLines="1" w:before="2" w:afterLines="1" w:after="2"/>
        <w:outlineLvl w:val="2"/>
        <w:rPr>
          <w:rFonts w:ascii="Times" w:hAnsi="Times"/>
          <w:b/>
          <w:sz w:val="27"/>
          <w:szCs w:val="20"/>
        </w:rPr>
      </w:pPr>
      <w:r w:rsidRPr="009E0C8E">
        <w:rPr>
          <w:rFonts w:ascii="Times" w:hAnsi="Times"/>
          <w:b/>
          <w:sz w:val="27"/>
          <w:szCs w:val="20"/>
        </w:rPr>
        <w:t>Panic Disorder (Off-label)</w:t>
      </w:r>
    </w:p>
    <w:p w14:paraId="5212A556" w14:textId="77777777" w:rsidR="00642EEC" w:rsidRPr="009E0C8E" w:rsidRDefault="00642EEC" w:rsidP="00642EEC">
      <w:pPr>
        <w:spacing w:beforeLines="1" w:before="2" w:afterLines="1" w:after="2"/>
        <w:rPr>
          <w:rFonts w:ascii="Times" w:hAnsi="Times" w:cs="Times New Roman"/>
          <w:sz w:val="20"/>
          <w:szCs w:val="20"/>
        </w:rPr>
      </w:pPr>
      <w:r w:rsidRPr="009E0C8E">
        <w:rPr>
          <w:rFonts w:ascii="Times" w:hAnsi="Times" w:cs="Times New Roman"/>
          <w:sz w:val="20"/>
          <w:szCs w:val="20"/>
        </w:rPr>
        <w:t xml:space="preserve">50 mg PO </w:t>
      </w:r>
      <w:proofErr w:type="spellStart"/>
      <w:r w:rsidRPr="009E0C8E">
        <w:rPr>
          <w:rFonts w:ascii="Times" w:hAnsi="Times" w:cs="Times New Roman"/>
          <w:sz w:val="20"/>
          <w:szCs w:val="20"/>
        </w:rPr>
        <w:t>qDay</w:t>
      </w:r>
      <w:proofErr w:type="spellEnd"/>
      <w:r w:rsidRPr="009E0C8E">
        <w:rPr>
          <w:rFonts w:ascii="Times" w:hAnsi="Times" w:cs="Times New Roman"/>
          <w:sz w:val="20"/>
          <w:szCs w:val="20"/>
        </w:rPr>
        <w:t>; after several days, gradually increase to 150 mg/day; may increase to 300 mg/day for patients who fail to respond after several weeks of treatment</w:t>
      </w:r>
    </w:p>
    <w:p w14:paraId="305DA52B" w14:textId="77777777" w:rsidR="00642EEC" w:rsidRPr="009E0C8E" w:rsidRDefault="00642EEC" w:rsidP="00642EEC">
      <w:pPr>
        <w:spacing w:beforeLines="1" w:before="2" w:afterLines="1" w:after="2"/>
        <w:rPr>
          <w:rFonts w:ascii="Times" w:hAnsi="Times" w:cs="Times New Roman"/>
          <w:sz w:val="20"/>
          <w:szCs w:val="20"/>
        </w:rPr>
      </w:pPr>
      <w:r w:rsidRPr="009E0C8E">
        <w:rPr>
          <w:rFonts w:ascii="Times" w:hAnsi="Times" w:cs="Times New Roman"/>
          <w:sz w:val="20"/>
          <w:szCs w:val="20"/>
        </w:rPr>
        <w:t>Dosing considerations</w:t>
      </w:r>
    </w:p>
    <w:p w14:paraId="13961CB2" w14:textId="77777777" w:rsidR="00642EEC" w:rsidRPr="009E0C8E" w:rsidRDefault="00642EEC" w:rsidP="00642EEC">
      <w:pPr>
        <w:numPr>
          <w:ilvl w:val="0"/>
          <w:numId w:val="8"/>
        </w:numPr>
        <w:spacing w:beforeLines="1" w:before="2" w:afterLines="1" w:after="2"/>
        <w:rPr>
          <w:rFonts w:ascii="Times" w:hAnsi="Times"/>
          <w:sz w:val="20"/>
          <w:szCs w:val="20"/>
        </w:rPr>
      </w:pPr>
      <w:r w:rsidRPr="009E0C8E">
        <w:rPr>
          <w:rFonts w:ascii="Times" w:hAnsi="Times"/>
          <w:sz w:val="20"/>
          <w:szCs w:val="20"/>
        </w:rPr>
        <w:t>Continue therapy for 1-2 years, and consider discontinuation with close supervision; when discontinuing therapy, a slow taper over 2-6 months is recommended</w:t>
      </w:r>
    </w:p>
    <w:p w14:paraId="00D78361" w14:textId="77777777" w:rsidR="00642EEC" w:rsidRPr="009E0C8E" w:rsidRDefault="00642EEC" w:rsidP="00642EEC">
      <w:pPr>
        <w:spacing w:beforeLines="1" w:before="2" w:afterLines="1" w:after="2"/>
        <w:outlineLvl w:val="2"/>
        <w:rPr>
          <w:rFonts w:ascii="Times" w:hAnsi="Times"/>
          <w:b/>
          <w:sz w:val="27"/>
          <w:szCs w:val="20"/>
        </w:rPr>
      </w:pPr>
      <w:r w:rsidRPr="009E0C8E">
        <w:rPr>
          <w:rFonts w:ascii="Times" w:hAnsi="Times"/>
          <w:b/>
          <w:sz w:val="27"/>
          <w:szCs w:val="20"/>
        </w:rPr>
        <w:t>Posttraumatic Stress Disorder (Off-label)</w:t>
      </w:r>
    </w:p>
    <w:p w14:paraId="66D7C1E1" w14:textId="77777777" w:rsidR="00642EEC" w:rsidRPr="009E0C8E" w:rsidRDefault="00642EEC" w:rsidP="00642EEC">
      <w:pPr>
        <w:spacing w:beforeLines="1" w:before="2" w:afterLines="1" w:after="2"/>
        <w:rPr>
          <w:rFonts w:ascii="Times" w:hAnsi="Times" w:cs="Times New Roman"/>
          <w:sz w:val="20"/>
          <w:szCs w:val="20"/>
        </w:rPr>
      </w:pPr>
      <w:r w:rsidRPr="009E0C8E">
        <w:rPr>
          <w:rFonts w:ascii="Times" w:hAnsi="Times" w:cs="Times New Roman"/>
          <w:sz w:val="20"/>
          <w:szCs w:val="20"/>
        </w:rPr>
        <w:t>50 mg/day PO initially; may increase dose to 100-250 mg in adults and 100 mg in older adults</w:t>
      </w:r>
      <w:proofErr w:type="gramStart"/>
      <w:r w:rsidRPr="009E0C8E">
        <w:rPr>
          <w:rFonts w:ascii="Times" w:hAnsi="Times" w:cs="Times New Roman"/>
          <w:sz w:val="20"/>
          <w:szCs w:val="20"/>
        </w:rPr>
        <w:t>;</w:t>
      </w:r>
      <w:proofErr w:type="gramEnd"/>
      <w:r w:rsidRPr="009E0C8E">
        <w:rPr>
          <w:rFonts w:ascii="Times" w:hAnsi="Times" w:cs="Times New Roman"/>
          <w:sz w:val="20"/>
          <w:szCs w:val="20"/>
        </w:rPr>
        <w:t xml:space="preserve"> not to exceed 300 mg/day</w:t>
      </w:r>
    </w:p>
    <w:p w14:paraId="7E35C3EE" w14:textId="77777777" w:rsidR="00642EEC" w:rsidRPr="009E0C8E" w:rsidRDefault="00642EEC" w:rsidP="00642EEC">
      <w:pPr>
        <w:spacing w:beforeLines="1" w:before="2" w:afterLines="1" w:after="2"/>
        <w:rPr>
          <w:rFonts w:ascii="Times" w:hAnsi="Times" w:cs="Times New Roman"/>
          <w:sz w:val="20"/>
          <w:szCs w:val="20"/>
        </w:rPr>
      </w:pPr>
      <w:r w:rsidRPr="009E0C8E">
        <w:rPr>
          <w:rFonts w:ascii="Times" w:hAnsi="Times" w:cs="Times New Roman"/>
          <w:sz w:val="20"/>
          <w:szCs w:val="20"/>
        </w:rPr>
        <w:t>Dosing considerations</w:t>
      </w:r>
    </w:p>
    <w:p w14:paraId="6FAA7C0B" w14:textId="77777777" w:rsidR="00642EEC" w:rsidRPr="009E0C8E" w:rsidRDefault="00642EEC" w:rsidP="00642EEC">
      <w:pPr>
        <w:numPr>
          <w:ilvl w:val="0"/>
          <w:numId w:val="9"/>
        </w:numPr>
        <w:spacing w:beforeLines="1" w:before="2" w:afterLines="1" w:after="2"/>
        <w:rPr>
          <w:rFonts w:ascii="Times" w:hAnsi="Times"/>
          <w:sz w:val="20"/>
          <w:szCs w:val="20"/>
        </w:rPr>
      </w:pPr>
      <w:r w:rsidRPr="009E0C8E">
        <w:rPr>
          <w:rFonts w:ascii="Times" w:hAnsi="Times"/>
          <w:sz w:val="20"/>
          <w:szCs w:val="20"/>
        </w:rPr>
        <w:t>Patients who respond to therapy may need to continue therapy indefinitely</w:t>
      </w:r>
    </w:p>
    <w:p w14:paraId="7A659220" w14:textId="77777777" w:rsidR="00642EEC" w:rsidRPr="009E0C8E" w:rsidRDefault="00642EEC" w:rsidP="00642EEC">
      <w:pPr>
        <w:numPr>
          <w:ilvl w:val="0"/>
          <w:numId w:val="9"/>
        </w:numPr>
        <w:spacing w:beforeLines="1" w:before="2" w:afterLines="1" w:after="2"/>
        <w:rPr>
          <w:rFonts w:ascii="Times" w:hAnsi="Times"/>
          <w:sz w:val="20"/>
          <w:szCs w:val="20"/>
        </w:rPr>
      </w:pPr>
      <w:r w:rsidRPr="009E0C8E">
        <w:rPr>
          <w:rFonts w:ascii="Times" w:hAnsi="Times"/>
          <w:sz w:val="20"/>
          <w:szCs w:val="20"/>
        </w:rPr>
        <w:t xml:space="preserve">May attempt tapering after 6-12 months in patients with acute PTSD; tapering should occur gradually over 2 weeks to 1 month to avoid withdrawal symptoms; tapering should take place over 4-12 weeks in patients at risk of relapse </w:t>
      </w:r>
    </w:p>
    <w:p w14:paraId="25A3D7A1" w14:textId="77777777" w:rsidR="00642EEC" w:rsidRPr="009E0C8E" w:rsidRDefault="00642EEC" w:rsidP="00642EEC">
      <w:pPr>
        <w:spacing w:beforeLines="1" w:before="2" w:afterLines="1" w:after="2"/>
        <w:outlineLvl w:val="2"/>
        <w:rPr>
          <w:rFonts w:ascii="Times" w:hAnsi="Times"/>
          <w:b/>
          <w:sz w:val="27"/>
          <w:szCs w:val="20"/>
        </w:rPr>
      </w:pPr>
      <w:r w:rsidRPr="009E0C8E">
        <w:rPr>
          <w:rFonts w:ascii="Times" w:hAnsi="Times"/>
          <w:b/>
          <w:sz w:val="27"/>
          <w:szCs w:val="20"/>
        </w:rPr>
        <w:t>Dosing Modifications</w:t>
      </w:r>
    </w:p>
    <w:p w14:paraId="1993F4A9" w14:textId="77777777" w:rsidR="00642EEC" w:rsidRPr="009E0C8E" w:rsidRDefault="00642EEC" w:rsidP="00642EEC">
      <w:pPr>
        <w:spacing w:beforeLines="1" w:before="2" w:afterLines="1" w:after="2"/>
        <w:rPr>
          <w:rFonts w:ascii="Times" w:hAnsi="Times" w:cs="Times New Roman"/>
          <w:sz w:val="20"/>
          <w:szCs w:val="20"/>
        </w:rPr>
      </w:pPr>
      <w:r w:rsidRPr="009E0C8E">
        <w:rPr>
          <w:rFonts w:ascii="Times" w:hAnsi="Times" w:cs="Times New Roman"/>
          <w:sz w:val="20"/>
          <w:szCs w:val="20"/>
        </w:rPr>
        <w:t>Hepatic impairment: Decrease dose</w:t>
      </w:r>
    </w:p>
    <w:p w14:paraId="4CD81C84" w14:textId="77777777" w:rsidR="00642EEC" w:rsidRDefault="00642EEC">
      <w:pPr>
        <w:rPr>
          <w:b/>
          <w:u w:val="single"/>
        </w:rPr>
      </w:pPr>
      <w:bookmarkStart w:id="0" w:name="_GoBack"/>
      <w:bookmarkEnd w:id="0"/>
    </w:p>
    <w:p w14:paraId="7DA024A2" w14:textId="77777777" w:rsidR="005112FD" w:rsidRDefault="005112FD" w:rsidP="005112FD">
      <w:pPr>
        <w:pStyle w:val="Heading2"/>
        <w:spacing w:before="2" w:after="2"/>
      </w:pPr>
      <w:r>
        <w:t>Pharmacology</w:t>
      </w:r>
    </w:p>
    <w:p w14:paraId="03AA597C" w14:textId="77777777" w:rsidR="005112FD" w:rsidRDefault="005112FD" w:rsidP="005112FD">
      <w:pPr>
        <w:pStyle w:val="Heading3"/>
        <w:spacing w:before="2" w:after="2"/>
      </w:pPr>
      <w:r>
        <w:t>Mechanism of Action</w:t>
      </w:r>
    </w:p>
    <w:p w14:paraId="39379CA0" w14:textId="77777777" w:rsidR="005112FD" w:rsidRDefault="005112FD" w:rsidP="005112FD">
      <w:pPr>
        <w:pStyle w:val="NormalWeb"/>
        <w:spacing w:before="2" w:after="2"/>
      </w:pPr>
      <w:r>
        <w:t>Selective serotonin reuptake inhibitor; little or no affinity for dopamine, alpha-adrenergic histamine, or cholinergic receptor</w:t>
      </w:r>
    </w:p>
    <w:p w14:paraId="258070E8" w14:textId="77777777" w:rsidR="005112FD" w:rsidRDefault="005112FD" w:rsidP="005112FD">
      <w:pPr>
        <w:pStyle w:val="Heading3"/>
        <w:spacing w:before="2" w:after="2"/>
      </w:pPr>
      <w:r>
        <w:t>Absorption</w:t>
      </w:r>
    </w:p>
    <w:p w14:paraId="4B783265" w14:textId="77777777" w:rsidR="005112FD" w:rsidRDefault="005112FD" w:rsidP="005112FD">
      <w:pPr>
        <w:pStyle w:val="NormalWeb"/>
        <w:spacing w:before="2" w:after="2"/>
      </w:pPr>
      <w:r>
        <w:t>Bioavailability: 53%</w:t>
      </w:r>
    </w:p>
    <w:p w14:paraId="5D323CC8" w14:textId="77777777" w:rsidR="005112FD" w:rsidRDefault="005112FD" w:rsidP="005112FD">
      <w:pPr>
        <w:pStyle w:val="NormalWeb"/>
        <w:spacing w:before="2" w:after="2"/>
      </w:pPr>
      <w:r>
        <w:t xml:space="preserve">Peak plasma time: 3-8 </w:t>
      </w:r>
      <w:proofErr w:type="spellStart"/>
      <w:r>
        <w:t>hr</w:t>
      </w:r>
      <w:proofErr w:type="spellEnd"/>
    </w:p>
    <w:p w14:paraId="6B52BAAA" w14:textId="77777777" w:rsidR="005112FD" w:rsidRDefault="005112FD" w:rsidP="005112FD">
      <w:pPr>
        <w:pStyle w:val="NormalWeb"/>
        <w:spacing w:before="2" w:after="2"/>
      </w:pPr>
      <w:r>
        <w:t xml:space="preserve">Peak plasma concentration: 88-546 </w:t>
      </w:r>
      <w:proofErr w:type="spellStart"/>
      <w:r>
        <w:t>ng</w:t>
      </w:r>
      <w:proofErr w:type="spellEnd"/>
      <w:r>
        <w:t>/mL (nonlinear)</w:t>
      </w:r>
    </w:p>
    <w:p w14:paraId="5FD00F2E" w14:textId="77777777" w:rsidR="005112FD" w:rsidRDefault="005112FD" w:rsidP="005112FD">
      <w:pPr>
        <w:pStyle w:val="Heading3"/>
        <w:spacing w:before="2" w:after="2"/>
      </w:pPr>
      <w:r>
        <w:lastRenderedPageBreak/>
        <w:t>Distribution</w:t>
      </w:r>
    </w:p>
    <w:p w14:paraId="4BE348A1" w14:textId="77777777" w:rsidR="005112FD" w:rsidRDefault="005112FD" w:rsidP="005112FD">
      <w:pPr>
        <w:pStyle w:val="NormalWeb"/>
        <w:spacing w:before="2" w:after="2"/>
      </w:pPr>
      <w:r>
        <w:t>Protein bound: 80%</w:t>
      </w:r>
    </w:p>
    <w:p w14:paraId="6966180F" w14:textId="77777777" w:rsidR="005112FD" w:rsidRDefault="005112FD" w:rsidP="005112FD">
      <w:pPr>
        <w:pStyle w:val="NormalWeb"/>
        <w:spacing w:before="2" w:after="2"/>
      </w:pPr>
      <w:proofErr w:type="spellStart"/>
      <w:r>
        <w:t>Vd</w:t>
      </w:r>
      <w:proofErr w:type="spellEnd"/>
      <w:r>
        <w:t>: 25 L/kg</w:t>
      </w:r>
    </w:p>
    <w:p w14:paraId="0CB5F3E9" w14:textId="77777777" w:rsidR="005112FD" w:rsidRDefault="005112FD" w:rsidP="005112FD">
      <w:pPr>
        <w:pStyle w:val="Heading3"/>
        <w:spacing w:before="2" w:after="2"/>
      </w:pPr>
      <w:r>
        <w:t>Metabolism</w:t>
      </w:r>
    </w:p>
    <w:p w14:paraId="3B5AD9CF" w14:textId="77777777" w:rsidR="005112FD" w:rsidRDefault="005112FD" w:rsidP="005112FD">
      <w:pPr>
        <w:pStyle w:val="NormalWeb"/>
        <w:spacing w:before="2" w:after="2"/>
      </w:pPr>
      <w:r>
        <w:t xml:space="preserve">Metabolism: Hepatic oxidative </w:t>
      </w:r>
      <w:proofErr w:type="spellStart"/>
      <w:r>
        <w:t>demethylation</w:t>
      </w:r>
      <w:proofErr w:type="spellEnd"/>
      <w:r>
        <w:t>, deamination</w:t>
      </w:r>
    </w:p>
    <w:p w14:paraId="27629B77" w14:textId="77777777" w:rsidR="005112FD" w:rsidRDefault="005112FD" w:rsidP="005112FD">
      <w:pPr>
        <w:pStyle w:val="NormalWeb"/>
        <w:spacing w:before="2" w:after="2"/>
      </w:pPr>
      <w:r>
        <w:t>Metabolites: Inactive</w:t>
      </w:r>
    </w:p>
    <w:p w14:paraId="0CF2DFBA" w14:textId="77777777" w:rsidR="005112FD" w:rsidRDefault="005112FD" w:rsidP="005112FD">
      <w:pPr>
        <w:pStyle w:val="NormalWeb"/>
        <w:spacing w:before="2" w:after="2"/>
      </w:pPr>
      <w:r>
        <w:t xml:space="preserve">Enzymes inhibited: Hepatic CYP1A2, CYP2C9, </w:t>
      </w:r>
      <w:proofErr w:type="gramStart"/>
      <w:r>
        <w:t>CYP3A4</w:t>
      </w:r>
      <w:proofErr w:type="gramEnd"/>
    </w:p>
    <w:p w14:paraId="5C7D9E96" w14:textId="77777777" w:rsidR="005112FD" w:rsidRDefault="005112FD" w:rsidP="005112FD">
      <w:pPr>
        <w:pStyle w:val="Heading3"/>
        <w:spacing w:before="2" w:after="2"/>
      </w:pPr>
      <w:r>
        <w:t>Elimination</w:t>
      </w:r>
    </w:p>
    <w:p w14:paraId="5A39CD49" w14:textId="77777777" w:rsidR="005112FD" w:rsidRDefault="005112FD" w:rsidP="005112FD">
      <w:pPr>
        <w:pStyle w:val="NormalWeb"/>
        <w:spacing w:before="2" w:after="2"/>
      </w:pPr>
      <w:r>
        <w:t xml:space="preserve">Half-life: 15.6 </w:t>
      </w:r>
      <w:proofErr w:type="spellStart"/>
      <w:r>
        <w:t>hr</w:t>
      </w:r>
      <w:proofErr w:type="spellEnd"/>
      <w:r>
        <w:t xml:space="preserve">; 17.4-25.9 </w:t>
      </w:r>
      <w:proofErr w:type="spellStart"/>
      <w:r>
        <w:t>hr</w:t>
      </w:r>
      <w:proofErr w:type="spellEnd"/>
      <w:r>
        <w:t xml:space="preserve"> (elderly)</w:t>
      </w:r>
    </w:p>
    <w:p w14:paraId="76855FD4" w14:textId="77777777" w:rsidR="005112FD" w:rsidRDefault="005112FD" w:rsidP="005112FD">
      <w:pPr>
        <w:pStyle w:val="NormalWeb"/>
        <w:spacing w:before="2" w:after="2"/>
      </w:pPr>
      <w:r>
        <w:t>Dialyzable: No</w:t>
      </w:r>
    </w:p>
    <w:p w14:paraId="75BA40F2" w14:textId="77777777" w:rsidR="005112FD" w:rsidRDefault="005112FD" w:rsidP="005112FD">
      <w:pPr>
        <w:pStyle w:val="NormalWeb"/>
        <w:spacing w:before="2" w:after="2"/>
      </w:pPr>
      <w:r>
        <w:t>Excretion: Urine (85%)</w:t>
      </w:r>
    </w:p>
    <w:p w14:paraId="055A8AB7" w14:textId="77777777" w:rsidR="005112FD" w:rsidRDefault="005112FD" w:rsidP="005112FD">
      <w:pPr>
        <w:pStyle w:val="Heading3"/>
        <w:spacing w:before="2" w:after="2"/>
      </w:pPr>
      <w:r>
        <w:t xml:space="preserve">Pharmacogenomics </w:t>
      </w:r>
    </w:p>
    <w:p w14:paraId="7D883943" w14:textId="77777777" w:rsidR="005112FD" w:rsidRDefault="005112FD" w:rsidP="005112FD">
      <w:pPr>
        <w:pStyle w:val="NormalWeb"/>
        <w:spacing w:before="2" w:after="2"/>
      </w:pPr>
      <w:r>
        <w:t>Several SSRIs (</w:t>
      </w:r>
      <w:proofErr w:type="spellStart"/>
      <w:r>
        <w:t>eg</w:t>
      </w:r>
      <w:proofErr w:type="spellEnd"/>
      <w:r>
        <w:t xml:space="preserve">, fluoxetine, fluvoxamine, paroxetine, sertraline) are metabolized by CYP2D6 </w:t>
      </w:r>
    </w:p>
    <w:p w14:paraId="6E09B4AD" w14:textId="77777777" w:rsidR="005112FD" w:rsidRDefault="005112FD" w:rsidP="005112FD">
      <w:pPr>
        <w:pStyle w:val="NormalWeb"/>
        <w:spacing w:before="2" w:after="2"/>
      </w:pPr>
      <w:r>
        <w:t xml:space="preserve">CYP2D6 is involved in the metabolism of approximately 20% of drugs in clinical use and displays large individual-to-individual variability in activity due to genetic polymorphisms </w:t>
      </w:r>
    </w:p>
    <w:p w14:paraId="05653C13" w14:textId="77777777" w:rsidR="005112FD" w:rsidRDefault="005112FD" w:rsidP="005112FD">
      <w:pPr>
        <w:pStyle w:val="NormalWeb"/>
        <w:spacing w:before="2" w:after="2"/>
      </w:pPr>
      <w:r>
        <w:t xml:space="preserve">More than 80 CYP2D6 variant alleles have been identified; however, 4 of the most prevalent alleles, CYP2D6*3, *4, *5, and *6, account for 93-97% of CYP2D6 poor metabolizers (PMs) </w:t>
      </w:r>
    </w:p>
    <w:p w14:paraId="17BE55AF" w14:textId="77777777" w:rsidR="005112FD" w:rsidRDefault="005112FD" w:rsidP="005112FD">
      <w:pPr>
        <w:pStyle w:val="NormalWeb"/>
        <w:spacing w:before="2" w:after="2"/>
      </w:pPr>
      <w:r>
        <w:t xml:space="preserve">CYP2D6*4, the most common variant (~25% frequency in whites), causes a splicing defect; CYP2D6*3 (2.7% frequency) causes a </w:t>
      </w:r>
      <w:proofErr w:type="spellStart"/>
      <w:r>
        <w:t>frameshift</w:t>
      </w:r>
      <w:proofErr w:type="spellEnd"/>
      <w:r>
        <w:t xml:space="preserve"> mutation; and CYP3D6*5 (2.6%) is an entire deletion of the CYP2D6 gene; individuals homozygous for these alleles have no CYP2D6 activity </w:t>
      </w:r>
    </w:p>
    <w:p w14:paraId="7BE9D790" w14:textId="77777777" w:rsidR="005112FD" w:rsidRDefault="005112FD" w:rsidP="005112FD">
      <w:pPr>
        <w:pStyle w:val="NormalWeb"/>
        <w:spacing w:before="2" w:after="2"/>
      </w:pPr>
      <w:r>
        <w:t>The impact of CYP2D6 activity is further complicated in some SSRIs (</w:t>
      </w:r>
      <w:proofErr w:type="spellStart"/>
      <w:r>
        <w:t>eg</w:t>
      </w:r>
      <w:proofErr w:type="spellEnd"/>
      <w:r>
        <w:t xml:space="preserve">, fluoxetine, fluvoxamine, paroxetine, sertraline) that, in addition to being substrates for CYP2D6, are also known to moderately inhibit CYP2D6 activity </w:t>
      </w:r>
    </w:p>
    <w:p w14:paraId="54FFA9F8" w14:textId="77777777" w:rsidR="005112FD" w:rsidRDefault="005112FD">
      <w:pPr>
        <w:rPr>
          <w:b/>
          <w:u w:val="single"/>
        </w:rPr>
      </w:pPr>
    </w:p>
    <w:p w14:paraId="6F287644" w14:textId="77777777" w:rsidR="00EA19F1" w:rsidRDefault="00EA19F1">
      <w:pPr>
        <w:rPr>
          <w:b/>
          <w:u w:val="single"/>
        </w:rPr>
      </w:pPr>
    </w:p>
    <w:p w14:paraId="7E4E1379" w14:textId="77777777" w:rsidR="00EA19F1" w:rsidRDefault="00EA19F1">
      <w:r>
        <w:t>Interactions</w:t>
      </w:r>
    </w:p>
    <w:p w14:paraId="144E0411" w14:textId="77777777" w:rsidR="00EA19F1" w:rsidRPr="00EA19F1" w:rsidRDefault="00EA19F1" w:rsidP="005112FD">
      <w:pPr>
        <w:spacing w:beforeLines="1" w:before="2" w:afterLines="1" w:after="2"/>
        <w:outlineLvl w:val="3"/>
        <w:rPr>
          <w:rFonts w:ascii="Times" w:hAnsi="Times"/>
          <w:b/>
          <w:szCs w:val="20"/>
        </w:rPr>
      </w:pPr>
      <w:r w:rsidRPr="00EA19F1">
        <w:rPr>
          <w:rFonts w:ascii="Times" w:hAnsi="Times"/>
          <w:b/>
          <w:szCs w:val="20"/>
        </w:rPr>
        <w:t>Contraindicated (12)</w:t>
      </w:r>
      <w:r>
        <w:rPr>
          <w:rFonts w:ascii="Times" w:hAnsi="Times"/>
          <w:b/>
          <w:szCs w:val="20"/>
        </w:rPr>
        <w:t xml:space="preserve">           </w:t>
      </w:r>
    </w:p>
    <w:p w14:paraId="0FFEC470" w14:textId="77777777" w:rsidR="00EA19F1" w:rsidRPr="00EA19F1" w:rsidRDefault="00EA19F1" w:rsidP="005112FD">
      <w:pPr>
        <w:numPr>
          <w:ilvl w:val="0"/>
          <w:numId w:val="1"/>
        </w:numPr>
        <w:spacing w:beforeLines="1" w:before="2" w:afterLines="1" w:after="2"/>
        <w:rPr>
          <w:rFonts w:ascii="Times" w:hAnsi="Times"/>
          <w:sz w:val="20"/>
          <w:szCs w:val="20"/>
        </w:rPr>
      </w:pPr>
      <w:proofErr w:type="spellStart"/>
      <w:proofErr w:type="gramStart"/>
      <w:r w:rsidRPr="00EA19F1">
        <w:rPr>
          <w:rFonts w:ascii="Times" w:hAnsi="Times"/>
          <w:sz w:val="20"/>
          <w:szCs w:val="20"/>
        </w:rPr>
        <w:t>alosetron</w:t>
      </w:r>
      <w:proofErr w:type="spellEnd"/>
      <w:proofErr w:type="gramEnd"/>
    </w:p>
    <w:p w14:paraId="3BC2C25F" w14:textId="77777777" w:rsidR="00EA19F1" w:rsidRPr="00EA19F1" w:rsidRDefault="00EA19F1" w:rsidP="005112FD">
      <w:pPr>
        <w:numPr>
          <w:ilvl w:val="0"/>
          <w:numId w:val="1"/>
        </w:numPr>
        <w:spacing w:beforeLines="1" w:before="2" w:afterLines="1" w:after="2"/>
        <w:rPr>
          <w:rFonts w:ascii="Times" w:hAnsi="Times"/>
          <w:sz w:val="20"/>
          <w:szCs w:val="20"/>
        </w:rPr>
      </w:pPr>
      <w:proofErr w:type="spellStart"/>
      <w:proofErr w:type="gramStart"/>
      <w:r w:rsidRPr="00EA19F1">
        <w:rPr>
          <w:rFonts w:ascii="Times" w:hAnsi="Times"/>
          <w:sz w:val="20"/>
          <w:szCs w:val="20"/>
        </w:rPr>
        <w:t>astemizole</w:t>
      </w:r>
      <w:proofErr w:type="spellEnd"/>
      <w:proofErr w:type="gramEnd"/>
    </w:p>
    <w:p w14:paraId="39A78D81" w14:textId="77777777" w:rsidR="00EA19F1" w:rsidRPr="00EA19F1" w:rsidRDefault="00EA19F1" w:rsidP="005112FD">
      <w:pPr>
        <w:numPr>
          <w:ilvl w:val="0"/>
          <w:numId w:val="1"/>
        </w:numPr>
        <w:spacing w:beforeLines="1" w:before="2" w:afterLines="1" w:after="2"/>
        <w:rPr>
          <w:rFonts w:ascii="Times" w:hAnsi="Times"/>
          <w:sz w:val="20"/>
          <w:szCs w:val="20"/>
        </w:rPr>
      </w:pPr>
      <w:proofErr w:type="spellStart"/>
      <w:proofErr w:type="gramStart"/>
      <w:r w:rsidRPr="00EA19F1">
        <w:rPr>
          <w:rFonts w:ascii="Times" w:hAnsi="Times"/>
          <w:sz w:val="20"/>
          <w:szCs w:val="20"/>
        </w:rPr>
        <w:t>cisapride</w:t>
      </w:r>
      <w:proofErr w:type="spellEnd"/>
      <w:proofErr w:type="gramEnd"/>
    </w:p>
    <w:p w14:paraId="6BEC6347" w14:textId="77777777" w:rsidR="00EA19F1" w:rsidRPr="00EA19F1" w:rsidRDefault="00EA19F1" w:rsidP="005112FD">
      <w:pPr>
        <w:numPr>
          <w:ilvl w:val="0"/>
          <w:numId w:val="1"/>
        </w:numPr>
        <w:spacing w:beforeLines="1" w:before="2" w:afterLines="1" w:after="2"/>
        <w:rPr>
          <w:rFonts w:ascii="Times" w:hAnsi="Times"/>
          <w:sz w:val="20"/>
          <w:szCs w:val="20"/>
        </w:rPr>
      </w:pPr>
      <w:proofErr w:type="spellStart"/>
      <w:proofErr w:type="gramStart"/>
      <w:r w:rsidRPr="00EA19F1">
        <w:rPr>
          <w:rFonts w:ascii="Times" w:hAnsi="Times"/>
          <w:sz w:val="20"/>
          <w:szCs w:val="20"/>
        </w:rPr>
        <w:t>isocarboxazid</w:t>
      </w:r>
      <w:proofErr w:type="spellEnd"/>
      <w:proofErr w:type="gramEnd"/>
    </w:p>
    <w:p w14:paraId="66A99DB1" w14:textId="77777777" w:rsidR="00EA19F1" w:rsidRPr="00EA19F1" w:rsidRDefault="00EA19F1" w:rsidP="005112FD">
      <w:pPr>
        <w:numPr>
          <w:ilvl w:val="0"/>
          <w:numId w:val="1"/>
        </w:numPr>
        <w:spacing w:beforeLines="1" w:before="2" w:afterLines="1" w:after="2"/>
        <w:rPr>
          <w:rFonts w:ascii="Times" w:hAnsi="Times"/>
          <w:sz w:val="20"/>
          <w:szCs w:val="20"/>
        </w:rPr>
      </w:pPr>
      <w:proofErr w:type="spellStart"/>
      <w:proofErr w:type="gramStart"/>
      <w:r w:rsidRPr="00EA19F1">
        <w:rPr>
          <w:rFonts w:ascii="Times" w:hAnsi="Times"/>
          <w:sz w:val="20"/>
          <w:szCs w:val="20"/>
        </w:rPr>
        <w:t>phenelzine</w:t>
      </w:r>
      <w:proofErr w:type="spellEnd"/>
      <w:proofErr w:type="gramEnd"/>
    </w:p>
    <w:p w14:paraId="141375BB" w14:textId="77777777" w:rsidR="00EA19F1" w:rsidRPr="00EA19F1" w:rsidRDefault="00EA19F1" w:rsidP="005112FD">
      <w:pPr>
        <w:numPr>
          <w:ilvl w:val="0"/>
          <w:numId w:val="1"/>
        </w:numPr>
        <w:spacing w:beforeLines="1" w:before="2" w:afterLines="1" w:after="2"/>
        <w:rPr>
          <w:rFonts w:ascii="Times" w:hAnsi="Times"/>
          <w:sz w:val="20"/>
          <w:szCs w:val="20"/>
        </w:rPr>
      </w:pPr>
      <w:proofErr w:type="spellStart"/>
      <w:proofErr w:type="gramStart"/>
      <w:r w:rsidRPr="00EA19F1">
        <w:rPr>
          <w:rFonts w:ascii="Times" w:hAnsi="Times"/>
          <w:sz w:val="20"/>
          <w:szCs w:val="20"/>
        </w:rPr>
        <w:t>pimozide</w:t>
      </w:r>
      <w:proofErr w:type="spellEnd"/>
      <w:proofErr w:type="gramEnd"/>
    </w:p>
    <w:p w14:paraId="49984606" w14:textId="77777777" w:rsidR="00EA19F1" w:rsidRPr="00EA19F1" w:rsidRDefault="00EA19F1" w:rsidP="005112FD">
      <w:pPr>
        <w:numPr>
          <w:ilvl w:val="0"/>
          <w:numId w:val="1"/>
        </w:numPr>
        <w:spacing w:beforeLines="1" w:before="2" w:afterLines="1" w:after="2"/>
        <w:rPr>
          <w:rFonts w:ascii="Times" w:hAnsi="Times"/>
          <w:sz w:val="20"/>
          <w:szCs w:val="20"/>
        </w:rPr>
      </w:pPr>
      <w:proofErr w:type="spellStart"/>
      <w:proofErr w:type="gramStart"/>
      <w:r w:rsidRPr="00EA19F1">
        <w:rPr>
          <w:rFonts w:ascii="Times" w:hAnsi="Times"/>
          <w:sz w:val="20"/>
          <w:szCs w:val="20"/>
        </w:rPr>
        <w:t>procarbazine</w:t>
      </w:r>
      <w:proofErr w:type="spellEnd"/>
      <w:proofErr w:type="gramEnd"/>
    </w:p>
    <w:p w14:paraId="71C32BC5" w14:textId="77777777" w:rsidR="00EA19F1" w:rsidRPr="00EA19F1" w:rsidRDefault="00EA19F1" w:rsidP="005112FD">
      <w:pPr>
        <w:numPr>
          <w:ilvl w:val="0"/>
          <w:numId w:val="1"/>
        </w:numPr>
        <w:spacing w:beforeLines="1" w:before="2" w:afterLines="1" w:after="2"/>
        <w:rPr>
          <w:rFonts w:ascii="Times" w:hAnsi="Times"/>
          <w:sz w:val="20"/>
          <w:szCs w:val="20"/>
        </w:rPr>
      </w:pPr>
      <w:proofErr w:type="spellStart"/>
      <w:proofErr w:type="gramStart"/>
      <w:r w:rsidRPr="00EA19F1">
        <w:rPr>
          <w:rFonts w:ascii="Times" w:hAnsi="Times"/>
          <w:sz w:val="20"/>
          <w:szCs w:val="20"/>
        </w:rPr>
        <w:t>ramelteon</w:t>
      </w:r>
      <w:proofErr w:type="spellEnd"/>
      <w:proofErr w:type="gramEnd"/>
    </w:p>
    <w:p w14:paraId="67730B5E" w14:textId="77777777" w:rsidR="00EA19F1" w:rsidRPr="00EA19F1" w:rsidRDefault="00EA19F1" w:rsidP="005112FD">
      <w:pPr>
        <w:numPr>
          <w:ilvl w:val="0"/>
          <w:numId w:val="1"/>
        </w:numPr>
        <w:spacing w:beforeLines="1" w:before="2" w:afterLines="1" w:after="2"/>
        <w:rPr>
          <w:rFonts w:ascii="Times" w:hAnsi="Times"/>
          <w:sz w:val="20"/>
          <w:szCs w:val="20"/>
        </w:rPr>
      </w:pPr>
      <w:proofErr w:type="spellStart"/>
      <w:proofErr w:type="gramStart"/>
      <w:r w:rsidRPr="00EA19F1">
        <w:rPr>
          <w:rFonts w:ascii="Times" w:hAnsi="Times"/>
          <w:sz w:val="20"/>
          <w:szCs w:val="20"/>
        </w:rPr>
        <w:t>selegiline</w:t>
      </w:r>
      <w:proofErr w:type="spellEnd"/>
      <w:proofErr w:type="gramEnd"/>
    </w:p>
    <w:p w14:paraId="4387F714" w14:textId="77777777" w:rsidR="00EA19F1" w:rsidRPr="00EA19F1" w:rsidRDefault="00EA19F1" w:rsidP="005112FD">
      <w:pPr>
        <w:numPr>
          <w:ilvl w:val="0"/>
          <w:numId w:val="1"/>
        </w:numPr>
        <w:spacing w:beforeLines="1" w:before="2" w:afterLines="1" w:after="2"/>
        <w:rPr>
          <w:rFonts w:ascii="Times" w:hAnsi="Times"/>
          <w:sz w:val="20"/>
          <w:szCs w:val="20"/>
        </w:rPr>
      </w:pPr>
      <w:proofErr w:type="spellStart"/>
      <w:proofErr w:type="gramStart"/>
      <w:r w:rsidRPr="00EA19F1">
        <w:rPr>
          <w:rFonts w:ascii="Times" w:hAnsi="Times"/>
          <w:sz w:val="20"/>
          <w:szCs w:val="20"/>
        </w:rPr>
        <w:t>terfenadine</w:t>
      </w:r>
      <w:proofErr w:type="spellEnd"/>
      <w:proofErr w:type="gramEnd"/>
    </w:p>
    <w:p w14:paraId="521EA39D" w14:textId="77777777" w:rsidR="00EA19F1" w:rsidRPr="00EA19F1" w:rsidRDefault="00EA19F1" w:rsidP="005112FD">
      <w:pPr>
        <w:numPr>
          <w:ilvl w:val="0"/>
          <w:numId w:val="1"/>
        </w:numPr>
        <w:spacing w:beforeLines="1" w:before="2" w:afterLines="1" w:after="2"/>
        <w:rPr>
          <w:rFonts w:ascii="Times" w:hAnsi="Times"/>
          <w:sz w:val="20"/>
          <w:szCs w:val="20"/>
        </w:rPr>
      </w:pPr>
      <w:proofErr w:type="spellStart"/>
      <w:proofErr w:type="gramStart"/>
      <w:r w:rsidRPr="00EA19F1">
        <w:rPr>
          <w:rFonts w:ascii="Times" w:hAnsi="Times"/>
          <w:sz w:val="20"/>
          <w:szCs w:val="20"/>
        </w:rPr>
        <w:t>thioridazine</w:t>
      </w:r>
      <w:proofErr w:type="spellEnd"/>
      <w:proofErr w:type="gramEnd"/>
    </w:p>
    <w:p w14:paraId="7C77A6B5" w14:textId="77777777" w:rsidR="00EA19F1" w:rsidRDefault="00EA19F1" w:rsidP="005112FD">
      <w:pPr>
        <w:numPr>
          <w:ilvl w:val="0"/>
          <w:numId w:val="1"/>
        </w:numPr>
        <w:spacing w:beforeLines="1" w:before="2" w:afterLines="1" w:after="2"/>
        <w:rPr>
          <w:rFonts w:ascii="Times" w:hAnsi="Times"/>
          <w:sz w:val="20"/>
          <w:szCs w:val="20"/>
        </w:rPr>
      </w:pPr>
      <w:proofErr w:type="gramStart"/>
      <w:r w:rsidRPr="00EA19F1">
        <w:rPr>
          <w:rFonts w:ascii="Times" w:hAnsi="Times"/>
          <w:sz w:val="20"/>
          <w:szCs w:val="20"/>
        </w:rPr>
        <w:t>tranylcypromine</w:t>
      </w:r>
      <w:proofErr w:type="gramEnd"/>
    </w:p>
    <w:p w14:paraId="15436471" w14:textId="77777777" w:rsidR="00EA19F1" w:rsidRPr="00EA19F1" w:rsidRDefault="00EA19F1" w:rsidP="005112FD">
      <w:pPr>
        <w:spacing w:beforeLines="1" w:before="2" w:afterLines="1" w:after="2"/>
        <w:outlineLvl w:val="3"/>
        <w:rPr>
          <w:rFonts w:ascii="Times" w:hAnsi="Times"/>
          <w:b/>
          <w:szCs w:val="20"/>
        </w:rPr>
      </w:pPr>
      <w:r w:rsidRPr="00EA19F1">
        <w:rPr>
          <w:rFonts w:ascii="Times" w:hAnsi="Times"/>
          <w:b/>
          <w:szCs w:val="20"/>
        </w:rPr>
        <w:t>Serious - Use Alternative (105)</w:t>
      </w:r>
    </w:p>
    <w:p w14:paraId="55711219"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alfentanil</w:t>
      </w:r>
      <w:proofErr w:type="spellEnd"/>
      <w:proofErr w:type="gramEnd"/>
    </w:p>
    <w:p w14:paraId="6DD03B1F"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almotriptan</w:t>
      </w:r>
      <w:proofErr w:type="spellEnd"/>
      <w:proofErr w:type="gramEnd"/>
    </w:p>
    <w:p w14:paraId="6878FFA2"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alosetron</w:t>
      </w:r>
      <w:proofErr w:type="spellEnd"/>
      <w:proofErr w:type="gramEnd"/>
    </w:p>
    <w:p w14:paraId="04F3CEEF"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amiodarone</w:t>
      </w:r>
      <w:proofErr w:type="spellEnd"/>
      <w:proofErr w:type="gramEnd"/>
    </w:p>
    <w:p w14:paraId="18565B94"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amitriptyline</w:t>
      </w:r>
      <w:proofErr w:type="gramEnd"/>
    </w:p>
    <w:p w14:paraId="4403EB72"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amoxapine</w:t>
      </w:r>
      <w:proofErr w:type="spellEnd"/>
      <w:proofErr w:type="gramEnd"/>
    </w:p>
    <w:p w14:paraId="656C5478"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apixaban</w:t>
      </w:r>
      <w:proofErr w:type="spellEnd"/>
      <w:proofErr w:type="gramEnd"/>
    </w:p>
    <w:p w14:paraId="07F17A8E"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arsenic</w:t>
      </w:r>
      <w:proofErr w:type="gramEnd"/>
      <w:r w:rsidRPr="00EA19F1">
        <w:rPr>
          <w:rFonts w:ascii="Times" w:hAnsi="Times"/>
          <w:sz w:val="20"/>
          <w:szCs w:val="20"/>
        </w:rPr>
        <w:t xml:space="preserve"> trioxide</w:t>
      </w:r>
    </w:p>
    <w:p w14:paraId="55F74FD5"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astemizole</w:t>
      </w:r>
      <w:proofErr w:type="spellEnd"/>
      <w:proofErr w:type="gramEnd"/>
    </w:p>
    <w:p w14:paraId="0BBE8BB4"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bupropion</w:t>
      </w:r>
      <w:proofErr w:type="gramEnd"/>
    </w:p>
    <w:p w14:paraId="28022C65"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buspirone</w:t>
      </w:r>
      <w:proofErr w:type="spellEnd"/>
      <w:proofErr w:type="gramEnd"/>
    </w:p>
    <w:p w14:paraId="766DD469"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cilostazol</w:t>
      </w:r>
      <w:proofErr w:type="spellEnd"/>
      <w:proofErr w:type="gramEnd"/>
    </w:p>
    <w:p w14:paraId="6E7AC969"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cimetidine</w:t>
      </w:r>
      <w:proofErr w:type="gramEnd"/>
    </w:p>
    <w:p w14:paraId="778DB85A"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cisapride</w:t>
      </w:r>
      <w:proofErr w:type="spellEnd"/>
      <w:proofErr w:type="gramEnd"/>
    </w:p>
    <w:p w14:paraId="12E6549A"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citalopram</w:t>
      </w:r>
      <w:proofErr w:type="gramEnd"/>
    </w:p>
    <w:p w14:paraId="29484DD2"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clomipramine</w:t>
      </w:r>
      <w:proofErr w:type="gramEnd"/>
    </w:p>
    <w:p w14:paraId="55DE3BC4"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clopidogrel</w:t>
      </w:r>
      <w:proofErr w:type="spellEnd"/>
      <w:proofErr w:type="gramEnd"/>
    </w:p>
    <w:p w14:paraId="49A7BD2C"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clozapine</w:t>
      </w:r>
      <w:proofErr w:type="gramEnd"/>
    </w:p>
    <w:p w14:paraId="43111B33"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cyclobenzaprine</w:t>
      </w:r>
      <w:proofErr w:type="gramEnd"/>
    </w:p>
    <w:p w14:paraId="024D41AF"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cyclosporine</w:t>
      </w:r>
      <w:proofErr w:type="gramEnd"/>
    </w:p>
    <w:p w14:paraId="68DD74FE"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desipramine</w:t>
      </w:r>
      <w:proofErr w:type="spellEnd"/>
      <w:proofErr w:type="gramEnd"/>
    </w:p>
    <w:p w14:paraId="12DE2ABE"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desvenlafaxine</w:t>
      </w:r>
      <w:proofErr w:type="spellEnd"/>
      <w:proofErr w:type="gramEnd"/>
    </w:p>
    <w:p w14:paraId="701A65CE"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dextromethorphan</w:t>
      </w:r>
      <w:proofErr w:type="gramEnd"/>
    </w:p>
    <w:p w14:paraId="3FC0852D"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dihydroergotamine</w:t>
      </w:r>
      <w:proofErr w:type="spellEnd"/>
      <w:proofErr w:type="gramEnd"/>
    </w:p>
    <w:p w14:paraId="57C1D435"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dihydroergotamine</w:t>
      </w:r>
      <w:proofErr w:type="spellEnd"/>
      <w:proofErr w:type="gramEnd"/>
      <w:r w:rsidRPr="00EA19F1">
        <w:rPr>
          <w:rFonts w:ascii="Times" w:hAnsi="Times"/>
          <w:sz w:val="20"/>
          <w:szCs w:val="20"/>
        </w:rPr>
        <w:t xml:space="preserve"> intranasal</w:t>
      </w:r>
    </w:p>
    <w:p w14:paraId="41F6CC52"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disopyramide</w:t>
      </w:r>
      <w:proofErr w:type="spellEnd"/>
      <w:proofErr w:type="gramEnd"/>
    </w:p>
    <w:p w14:paraId="3409422D"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dolasetron</w:t>
      </w:r>
      <w:proofErr w:type="spellEnd"/>
      <w:proofErr w:type="gramEnd"/>
    </w:p>
    <w:p w14:paraId="623C90C3"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dosulepin</w:t>
      </w:r>
      <w:proofErr w:type="spellEnd"/>
      <w:proofErr w:type="gramEnd"/>
    </w:p>
    <w:p w14:paraId="488A6F91"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doxepin</w:t>
      </w:r>
      <w:proofErr w:type="gramEnd"/>
    </w:p>
    <w:p w14:paraId="01E6E8A5"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dronedarone</w:t>
      </w:r>
      <w:proofErr w:type="spellEnd"/>
      <w:proofErr w:type="gramEnd"/>
    </w:p>
    <w:p w14:paraId="1277A2B0"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duloxetine</w:t>
      </w:r>
      <w:proofErr w:type="gramEnd"/>
    </w:p>
    <w:p w14:paraId="12A8FBE1"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dyphylline</w:t>
      </w:r>
      <w:proofErr w:type="spellEnd"/>
      <w:proofErr w:type="gramEnd"/>
    </w:p>
    <w:p w14:paraId="77D3AB38"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eltrombopag</w:t>
      </w:r>
      <w:proofErr w:type="spellEnd"/>
      <w:proofErr w:type="gramEnd"/>
    </w:p>
    <w:p w14:paraId="0E5C844C"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ergotamine</w:t>
      </w:r>
      <w:proofErr w:type="gramEnd"/>
    </w:p>
    <w:p w14:paraId="0E4C2251"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escitalopram</w:t>
      </w:r>
      <w:proofErr w:type="spellEnd"/>
      <w:proofErr w:type="gramEnd"/>
    </w:p>
    <w:p w14:paraId="19CD3493"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esomeprazole</w:t>
      </w:r>
      <w:proofErr w:type="gramEnd"/>
    </w:p>
    <w:p w14:paraId="7066B940"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etravirine</w:t>
      </w:r>
      <w:proofErr w:type="spellEnd"/>
      <w:proofErr w:type="gramEnd"/>
    </w:p>
    <w:p w14:paraId="2FDDC1E4"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everolimus</w:t>
      </w:r>
      <w:proofErr w:type="spellEnd"/>
      <w:proofErr w:type="gramEnd"/>
    </w:p>
    <w:p w14:paraId="69640232"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fentanyl</w:t>
      </w:r>
      <w:proofErr w:type="gramEnd"/>
    </w:p>
    <w:p w14:paraId="3CB5251C"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fentanyl</w:t>
      </w:r>
      <w:proofErr w:type="gramEnd"/>
      <w:r w:rsidRPr="00EA19F1">
        <w:rPr>
          <w:rFonts w:ascii="Times" w:hAnsi="Times"/>
          <w:sz w:val="20"/>
          <w:szCs w:val="20"/>
        </w:rPr>
        <w:t xml:space="preserve"> intranasal</w:t>
      </w:r>
    </w:p>
    <w:p w14:paraId="0C5D810F"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fentanyl</w:t>
      </w:r>
      <w:proofErr w:type="gramEnd"/>
      <w:r w:rsidRPr="00EA19F1">
        <w:rPr>
          <w:rFonts w:ascii="Times" w:hAnsi="Times"/>
          <w:sz w:val="20"/>
          <w:szCs w:val="20"/>
        </w:rPr>
        <w:t xml:space="preserve"> </w:t>
      </w:r>
      <w:proofErr w:type="spellStart"/>
      <w:r w:rsidRPr="00EA19F1">
        <w:rPr>
          <w:rFonts w:ascii="Times" w:hAnsi="Times"/>
          <w:sz w:val="20"/>
          <w:szCs w:val="20"/>
        </w:rPr>
        <w:t>iontophoretic</w:t>
      </w:r>
      <w:proofErr w:type="spellEnd"/>
      <w:r w:rsidRPr="00EA19F1">
        <w:rPr>
          <w:rFonts w:ascii="Times" w:hAnsi="Times"/>
          <w:sz w:val="20"/>
          <w:szCs w:val="20"/>
        </w:rPr>
        <w:t xml:space="preserve"> transdermal system</w:t>
      </w:r>
    </w:p>
    <w:p w14:paraId="7A2CE6C6"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fentanyl</w:t>
      </w:r>
      <w:proofErr w:type="gramEnd"/>
      <w:r w:rsidRPr="00EA19F1">
        <w:rPr>
          <w:rFonts w:ascii="Times" w:hAnsi="Times"/>
          <w:sz w:val="20"/>
          <w:szCs w:val="20"/>
        </w:rPr>
        <w:t xml:space="preserve"> transdermal</w:t>
      </w:r>
    </w:p>
    <w:p w14:paraId="279E4154"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fentanyl</w:t>
      </w:r>
      <w:proofErr w:type="gramEnd"/>
      <w:r w:rsidRPr="00EA19F1">
        <w:rPr>
          <w:rFonts w:ascii="Times" w:hAnsi="Times"/>
          <w:sz w:val="20"/>
          <w:szCs w:val="20"/>
        </w:rPr>
        <w:t xml:space="preserve"> </w:t>
      </w:r>
      <w:proofErr w:type="spellStart"/>
      <w:r w:rsidRPr="00EA19F1">
        <w:rPr>
          <w:rFonts w:ascii="Times" w:hAnsi="Times"/>
          <w:sz w:val="20"/>
          <w:szCs w:val="20"/>
        </w:rPr>
        <w:t>transmucosal</w:t>
      </w:r>
      <w:proofErr w:type="spellEnd"/>
    </w:p>
    <w:p w14:paraId="7D3CEFAE"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fluoxetine</w:t>
      </w:r>
      <w:proofErr w:type="gramEnd"/>
    </w:p>
    <w:p w14:paraId="25C3E0F2"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granisetron</w:t>
      </w:r>
      <w:proofErr w:type="spellEnd"/>
      <w:proofErr w:type="gramEnd"/>
    </w:p>
    <w:p w14:paraId="66996BC5"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hydromorphone</w:t>
      </w:r>
      <w:proofErr w:type="spellEnd"/>
      <w:proofErr w:type="gramEnd"/>
    </w:p>
    <w:p w14:paraId="26C845D3"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ibutilide</w:t>
      </w:r>
      <w:proofErr w:type="spellEnd"/>
      <w:proofErr w:type="gramEnd"/>
    </w:p>
    <w:p w14:paraId="6C2B80A6"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imipramine</w:t>
      </w:r>
      <w:proofErr w:type="gramEnd"/>
    </w:p>
    <w:p w14:paraId="5BF347B4"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indapamide</w:t>
      </w:r>
      <w:proofErr w:type="spellEnd"/>
      <w:proofErr w:type="gramEnd"/>
    </w:p>
    <w:p w14:paraId="1F12B7B5"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levobupivacaine</w:t>
      </w:r>
      <w:proofErr w:type="spellEnd"/>
      <w:proofErr w:type="gramEnd"/>
    </w:p>
    <w:p w14:paraId="2C1E6323"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levomilnacipran</w:t>
      </w:r>
      <w:proofErr w:type="spellEnd"/>
      <w:proofErr w:type="gramEnd"/>
    </w:p>
    <w:p w14:paraId="24CDFB07"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lidocaine</w:t>
      </w:r>
      <w:proofErr w:type="spellEnd"/>
      <w:proofErr w:type="gramEnd"/>
    </w:p>
    <w:p w14:paraId="0D23EFB2"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linezolid</w:t>
      </w:r>
      <w:proofErr w:type="gramEnd"/>
    </w:p>
    <w:p w14:paraId="36AF4353"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lofepramine</w:t>
      </w:r>
      <w:proofErr w:type="spellEnd"/>
      <w:proofErr w:type="gramEnd"/>
    </w:p>
    <w:p w14:paraId="7CB6A1D0"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lorcaserin</w:t>
      </w:r>
      <w:proofErr w:type="spellEnd"/>
      <w:proofErr w:type="gramEnd"/>
    </w:p>
    <w:p w14:paraId="056AA087"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lovastatin</w:t>
      </w:r>
      <w:proofErr w:type="gramEnd"/>
    </w:p>
    <w:p w14:paraId="669D072C"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maprotiline</w:t>
      </w:r>
      <w:proofErr w:type="spellEnd"/>
      <w:proofErr w:type="gramEnd"/>
    </w:p>
    <w:p w14:paraId="312922AA"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meperidine</w:t>
      </w:r>
      <w:proofErr w:type="spellEnd"/>
      <w:proofErr w:type="gramEnd"/>
    </w:p>
    <w:p w14:paraId="12239B05"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methylene</w:t>
      </w:r>
      <w:proofErr w:type="gramEnd"/>
      <w:r w:rsidRPr="00EA19F1">
        <w:rPr>
          <w:rFonts w:ascii="Times" w:hAnsi="Times"/>
          <w:sz w:val="20"/>
          <w:szCs w:val="20"/>
        </w:rPr>
        <w:t xml:space="preserve"> blue</w:t>
      </w:r>
    </w:p>
    <w:p w14:paraId="7AFEB853"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metoclopramide</w:t>
      </w:r>
      <w:proofErr w:type="gramEnd"/>
    </w:p>
    <w:p w14:paraId="18F23A1F"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mexiletine</w:t>
      </w:r>
      <w:proofErr w:type="spellEnd"/>
      <w:proofErr w:type="gramEnd"/>
    </w:p>
    <w:p w14:paraId="1FAC7561"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mianserin</w:t>
      </w:r>
      <w:proofErr w:type="spellEnd"/>
      <w:proofErr w:type="gramEnd"/>
    </w:p>
    <w:p w14:paraId="361FD3F8"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milnacipran</w:t>
      </w:r>
      <w:proofErr w:type="spellEnd"/>
      <w:proofErr w:type="gramEnd"/>
    </w:p>
    <w:p w14:paraId="7E13A0BD"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morphine</w:t>
      </w:r>
      <w:proofErr w:type="gramEnd"/>
    </w:p>
    <w:p w14:paraId="520A7615"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nefazodone</w:t>
      </w:r>
      <w:proofErr w:type="spellEnd"/>
      <w:proofErr w:type="gramEnd"/>
    </w:p>
    <w:p w14:paraId="7660F48B"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netupitant</w:t>
      </w:r>
      <w:proofErr w:type="spellEnd"/>
      <w:proofErr w:type="gramEnd"/>
      <w:r w:rsidRPr="00EA19F1">
        <w:rPr>
          <w:rFonts w:ascii="Times" w:hAnsi="Times"/>
          <w:sz w:val="20"/>
          <w:szCs w:val="20"/>
        </w:rPr>
        <w:t>/</w:t>
      </w:r>
      <w:proofErr w:type="spellStart"/>
      <w:r w:rsidRPr="00EA19F1">
        <w:rPr>
          <w:rFonts w:ascii="Times" w:hAnsi="Times"/>
          <w:sz w:val="20"/>
          <w:szCs w:val="20"/>
        </w:rPr>
        <w:t>palonosetron</w:t>
      </w:r>
      <w:proofErr w:type="spellEnd"/>
    </w:p>
    <w:p w14:paraId="00926E70"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nortriptyline</w:t>
      </w:r>
      <w:proofErr w:type="spellEnd"/>
      <w:proofErr w:type="gramEnd"/>
    </w:p>
    <w:p w14:paraId="0CA36E92"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olanzapine</w:t>
      </w:r>
      <w:proofErr w:type="gramEnd"/>
    </w:p>
    <w:p w14:paraId="74D58D23"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omeprazole</w:t>
      </w:r>
      <w:proofErr w:type="gramEnd"/>
    </w:p>
    <w:p w14:paraId="3F94629A"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ondansetron</w:t>
      </w:r>
      <w:proofErr w:type="spellEnd"/>
      <w:proofErr w:type="gramEnd"/>
    </w:p>
    <w:p w14:paraId="3A9778F3"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palonosetron</w:t>
      </w:r>
      <w:proofErr w:type="spellEnd"/>
      <w:proofErr w:type="gramEnd"/>
    </w:p>
    <w:p w14:paraId="6007D54C"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paroxetine</w:t>
      </w:r>
      <w:proofErr w:type="gramEnd"/>
    </w:p>
    <w:p w14:paraId="278EA857"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pazopanib</w:t>
      </w:r>
      <w:proofErr w:type="spellEnd"/>
      <w:proofErr w:type="gramEnd"/>
    </w:p>
    <w:p w14:paraId="26DCE261"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pentamidine</w:t>
      </w:r>
      <w:proofErr w:type="spellEnd"/>
      <w:proofErr w:type="gramEnd"/>
    </w:p>
    <w:p w14:paraId="02E575BD"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phentermine</w:t>
      </w:r>
      <w:proofErr w:type="gramEnd"/>
    </w:p>
    <w:p w14:paraId="37E2869D"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pimozide</w:t>
      </w:r>
      <w:proofErr w:type="spellEnd"/>
      <w:proofErr w:type="gramEnd"/>
    </w:p>
    <w:p w14:paraId="0852FC4C"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pirfenidone</w:t>
      </w:r>
      <w:proofErr w:type="spellEnd"/>
      <w:proofErr w:type="gramEnd"/>
    </w:p>
    <w:p w14:paraId="72A5B01F"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pomalidomide</w:t>
      </w:r>
      <w:proofErr w:type="spellEnd"/>
      <w:proofErr w:type="gramEnd"/>
    </w:p>
    <w:p w14:paraId="59627E29"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procainamide</w:t>
      </w:r>
      <w:proofErr w:type="gramEnd"/>
    </w:p>
    <w:p w14:paraId="328ED020"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protriptyline</w:t>
      </w:r>
      <w:proofErr w:type="spellEnd"/>
      <w:proofErr w:type="gramEnd"/>
    </w:p>
    <w:p w14:paraId="2BD31E50"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quinidine</w:t>
      </w:r>
      <w:proofErr w:type="gramEnd"/>
    </w:p>
    <w:p w14:paraId="5D3EAFDD"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ramelteon</w:t>
      </w:r>
      <w:proofErr w:type="spellEnd"/>
      <w:proofErr w:type="gramEnd"/>
    </w:p>
    <w:p w14:paraId="48ED9218"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ranolazine</w:t>
      </w:r>
      <w:proofErr w:type="spellEnd"/>
      <w:proofErr w:type="gramEnd"/>
    </w:p>
    <w:p w14:paraId="5D0A7045"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rasagiline</w:t>
      </w:r>
      <w:proofErr w:type="spellEnd"/>
      <w:proofErr w:type="gramEnd"/>
    </w:p>
    <w:p w14:paraId="7481E0D4"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remifentanil</w:t>
      </w:r>
      <w:proofErr w:type="spellEnd"/>
      <w:proofErr w:type="gramEnd"/>
    </w:p>
    <w:p w14:paraId="359B1615"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ropinirole</w:t>
      </w:r>
      <w:proofErr w:type="spellEnd"/>
      <w:proofErr w:type="gramEnd"/>
    </w:p>
    <w:p w14:paraId="19AB0138"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selegiline</w:t>
      </w:r>
      <w:proofErr w:type="spellEnd"/>
      <w:proofErr w:type="gramEnd"/>
      <w:r w:rsidRPr="00EA19F1">
        <w:rPr>
          <w:rFonts w:ascii="Times" w:hAnsi="Times"/>
          <w:sz w:val="20"/>
          <w:szCs w:val="20"/>
        </w:rPr>
        <w:t xml:space="preserve"> transdermal</w:t>
      </w:r>
    </w:p>
    <w:p w14:paraId="505A6FCC"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sertindole</w:t>
      </w:r>
      <w:proofErr w:type="spellEnd"/>
      <w:proofErr w:type="gramEnd"/>
    </w:p>
    <w:p w14:paraId="387FD6A0"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sertraline</w:t>
      </w:r>
      <w:proofErr w:type="gramEnd"/>
    </w:p>
    <w:p w14:paraId="1B599916"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sotalol</w:t>
      </w:r>
      <w:proofErr w:type="spellEnd"/>
      <w:proofErr w:type="gramEnd"/>
    </w:p>
    <w:p w14:paraId="5752961E"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st</w:t>
      </w:r>
      <w:proofErr w:type="spellEnd"/>
      <w:proofErr w:type="gramEnd"/>
      <w:r w:rsidRPr="00EA19F1">
        <w:rPr>
          <w:rFonts w:ascii="Times" w:hAnsi="Times"/>
          <w:sz w:val="20"/>
          <w:szCs w:val="20"/>
        </w:rPr>
        <w:t xml:space="preserve"> john's </w:t>
      </w:r>
      <w:proofErr w:type="spellStart"/>
      <w:r w:rsidRPr="00EA19F1">
        <w:rPr>
          <w:rFonts w:ascii="Times" w:hAnsi="Times"/>
          <w:sz w:val="20"/>
          <w:szCs w:val="20"/>
        </w:rPr>
        <w:t>wort</w:t>
      </w:r>
      <w:proofErr w:type="spellEnd"/>
    </w:p>
    <w:p w14:paraId="1655CE6C"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sufentanil</w:t>
      </w:r>
      <w:proofErr w:type="spellEnd"/>
      <w:proofErr w:type="gramEnd"/>
    </w:p>
    <w:p w14:paraId="74DCD0AF"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sufentanil</w:t>
      </w:r>
      <w:proofErr w:type="spellEnd"/>
      <w:proofErr w:type="gramEnd"/>
      <w:r w:rsidRPr="00EA19F1">
        <w:rPr>
          <w:rFonts w:ascii="Times" w:hAnsi="Times"/>
          <w:sz w:val="20"/>
          <w:szCs w:val="20"/>
        </w:rPr>
        <w:t xml:space="preserve"> </w:t>
      </w:r>
      <w:proofErr w:type="spellStart"/>
      <w:r w:rsidRPr="00EA19F1">
        <w:rPr>
          <w:rFonts w:ascii="Times" w:hAnsi="Times"/>
          <w:sz w:val="20"/>
          <w:szCs w:val="20"/>
        </w:rPr>
        <w:t>sl</w:t>
      </w:r>
      <w:proofErr w:type="spellEnd"/>
    </w:p>
    <w:p w14:paraId="563EC667"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tedizolid</w:t>
      </w:r>
      <w:proofErr w:type="spellEnd"/>
      <w:proofErr w:type="gramEnd"/>
    </w:p>
    <w:p w14:paraId="414E4EEF"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terfenadine</w:t>
      </w:r>
      <w:proofErr w:type="spellEnd"/>
      <w:proofErr w:type="gramEnd"/>
    </w:p>
    <w:p w14:paraId="743707C7"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theophylline</w:t>
      </w:r>
      <w:proofErr w:type="gramEnd"/>
    </w:p>
    <w:p w14:paraId="7E325F24"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tipranavir</w:t>
      </w:r>
      <w:proofErr w:type="spellEnd"/>
      <w:proofErr w:type="gramEnd"/>
    </w:p>
    <w:p w14:paraId="6D78E009"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tizanidine</w:t>
      </w:r>
      <w:proofErr w:type="spellEnd"/>
      <w:proofErr w:type="gramEnd"/>
    </w:p>
    <w:p w14:paraId="5137B221"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tolvaptan</w:t>
      </w:r>
      <w:proofErr w:type="spellEnd"/>
      <w:proofErr w:type="gramEnd"/>
    </w:p>
    <w:p w14:paraId="60B97560"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trazodone</w:t>
      </w:r>
      <w:proofErr w:type="spellEnd"/>
      <w:proofErr w:type="gramEnd"/>
    </w:p>
    <w:p w14:paraId="45D8D877"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trimipramine</w:t>
      </w:r>
      <w:proofErr w:type="spellEnd"/>
      <w:proofErr w:type="gramEnd"/>
    </w:p>
    <w:p w14:paraId="2AF518FC"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venlafaxine</w:t>
      </w:r>
      <w:proofErr w:type="gramEnd"/>
    </w:p>
    <w:p w14:paraId="17CC4787"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vilazodone</w:t>
      </w:r>
      <w:proofErr w:type="spellEnd"/>
      <w:proofErr w:type="gramEnd"/>
    </w:p>
    <w:p w14:paraId="12E0C091" w14:textId="77777777" w:rsidR="00EA19F1" w:rsidRPr="00EA19F1" w:rsidRDefault="00EA19F1" w:rsidP="005112FD">
      <w:pPr>
        <w:numPr>
          <w:ilvl w:val="0"/>
          <w:numId w:val="2"/>
        </w:numPr>
        <w:spacing w:beforeLines="1" w:before="2" w:afterLines="1" w:after="2"/>
        <w:rPr>
          <w:rFonts w:ascii="Times" w:hAnsi="Times"/>
          <w:sz w:val="20"/>
          <w:szCs w:val="20"/>
        </w:rPr>
      </w:pPr>
      <w:proofErr w:type="spellStart"/>
      <w:proofErr w:type="gramStart"/>
      <w:r w:rsidRPr="00EA19F1">
        <w:rPr>
          <w:rFonts w:ascii="Times" w:hAnsi="Times"/>
          <w:sz w:val="20"/>
          <w:szCs w:val="20"/>
        </w:rPr>
        <w:t>vortioxetine</w:t>
      </w:r>
      <w:proofErr w:type="spellEnd"/>
      <w:proofErr w:type="gramEnd"/>
    </w:p>
    <w:p w14:paraId="534828D5" w14:textId="77777777" w:rsidR="00EA19F1" w:rsidRPr="00EA19F1" w:rsidRDefault="00EA19F1" w:rsidP="005112FD">
      <w:pPr>
        <w:numPr>
          <w:ilvl w:val="0"/>
          <w:numId w:val="2"/>
        </w:numPr>
        <w:spacing w:beforeLines="1" w:before="2" w:afterLines="1" w:after="2"/>
        <w:rPr>
          <w:rFonts w:ascii="Times" w:hAnsi="Times"/>
          <w:sz w:val="20"/>
          <w:szCs w:val="20"/>
        </w:rPr>
      </w:pPr>
      <w:proofErr w:type="gramStart"/>
      <w:r w:rsidRPr="00EA19F1">
        <w:rPr>
          <w:rFonts w:ascii="Times" w:hAnsi="Times"/>
          <w:sz w:val="20"/>
          <w:szCs w:val="20"/>
        </w:rPr>
        <w:t>warfarin</w:t>
      </w:r>
      <w:proofErr w:type="gramEnd"/>
    </w:p>
    <w:p w14:paraId="12534906" w14:textId="77777777" w:rsidR="00725BFD" w:rsidRDefault="00725BFD" w:rsidP="00725BFD">
      <w:pPr>
        <w:pStyle w:val="Heading2"/>
        <w:spacing w:before="2" w:after="2"/>
      </w:pPr>
      <w:r>
        <w:t>Warnings</w:t>
      </w:r>
    </w:p>
    <w:p w14:paraId="20253643" w14:textId="77777777" w:rsidR="00725BFD" w:rsidRDefault="00725BFD" w:rsidP="00725BFD">
      <w:pPr>
        <w:pStyle w:val="Heading3"/>
        <w:spacing w:before="2" w:after="2"/>
      </w:pPr>
      <w:r>
        <w:t>Black Box Warnings</w:t>
      </w:r>
    </w:p>
    <w:p w14:paraId="4E9F5BF7" w14:textId="77777777" w:rsidR="00725BFD" w:rsidRDefault="00725BFD" w:rsidP="00725BFD">
      <w:pPr>
        <w:pStyle w:val="NormalWeb"/>
        <w:spacing w:before="2" w:after="2"/>
      </w:pPr>
      <w:r>
        <w:t xml:space="preserve">In short-term studies, antidepressants increased the risk of suicidal thinking and behavior in children, adolescents, and young adults (&lt;24 years) taking antidepressants for major depressive disorders and other psychiatric illnesses </w:t>
      </w:r>
    </w:p>
    <w:p w14:paraId="5297F257" w14:textId="77777777" w:rsidR="00725BFD" w:rsidRDefault="00725BFD" w:rsidP="00725BFD">
      <w:pPr>
        <w:pStyle w:val="NormalWeb"/>
        <w:spacing w:before="2" w:after="2"/>
      </w:pPr>
      <w:r>
        <w:t xml:space="preserve">This increase was not seen in patients aged &gt;24 years; a slight decrease in suicidal thinking was seen in adults &gt;65 years </w:t>
      </w:r>
    </w:p>
    <w:p w14:paraId="2A38C4C1" w14:textId="77777777" w:rsidR="00725BFD" w:rsidRDefault="00725BFD" w:rsidP="00725BFD">
      <w:pPr>
        <w:pStyle w:val="NormalWeb"/>
        <w:spacing w:before="2" w:after="2"/>
      </w:pPr>
      <w:r>
        <w:t xml:space="preserve">In children and young adults, risks must be weighed against the benefits of taking antidepressants </w:t>
      </w:r>
    </w:p>
    <w:p w14:paraId="5EE0EF16" w14:textId="77777777" w:rsidR="00725BFD" w:rsidRDefault="00725BFD" w:rsidP="00725BFD">
      <w:pPr>
        <w:pStyle w:val="NormalWeb"/>
        <w:spacing w:before="2" w:after="2"/>
      </w:pPr>
      <w:r>
        <w:t xml:space="preserve">Patients should be monitored closely for changes in behavior, clinical worsening, and suicidal tendencies; this should be done during initial 1-2 months of therapy and dosage adjustments </w:t>
      </w:r>
    </w:p>
    <w:p w14:paraId="76410A10" w14:textId="77777777" w:rsidR="00725BFD" w:rsidRDefault="00725BFD" w:rsidP="00725BFD">
      <w:pPr>
        <w:pStyle w:val="NormalWeb"/>
        <w:spacing w:before="2" w:after="2"/>
      </w:pPr>
      <w:r>
        <w:t xml:space="preserve">The patient’s family should communicate any abrupt changes in behavior to the healthcare provider </w:t>
      </w:r>
    </w:p>
    <w:p w14:paraId="382BF74E" w14:textId="77777777" w:rsidR="00725BFD" w:rsidRDefault="00725BFD" w:rsidP="00725BFD">
      <w:pPr>
        <w:pStyle w:val="NormalWeb"/>
        <w:spacing w:before="2" w:after="2"/>
      </w:pPr>
      <w:r>
        <w:t xml:space="preserve">Worsening behavior and suicidal tendencies that are not part of the presenting symptoms may require discontinuation of therapy </w:t>
      </w:r>
    </w:p>
    <w:p w14:paraId="09BB4FF8" w14:textId="77777777" w:rsidR="00725BFD" w:rsidRDefault="00725BFD" w:rsidP="00725BFD">
      <w:pPr>
        <w:pStyle w:val="NormalWeb"/>
        <w:spacing w:before="2" w:after="2"/>
      </w:pPr>
      <w:r>
        <w:t xml:space="preserve">This drug is not approved for use in pediatric patients </w:t>
      </w:r>
    </w:p>
    <w:p w14:paraId="71F78E65" w14:textId="77777777" w:rsidR="00725BFD" w:rsidRDefault="00725BFD" w:rsidP="00725BFD">
      <w:pPr>
        <w:pStyle w:val="Heading3"/>
        <w:spacing w:before="2" w:after="2"/>
      </w:pPr>
      <w:r>
        <w:t>Contraindications</w:t>
      </w:r>
    </w:p>
    <w:p w14:paraId="411EA676" w14:textId="77777777" w:rsidR="00725BFD" w:rsidRDefault="00725BFD" w:rsidP="00725BFD">
      <w:pPr>
        <w:pStyle w:val="NormalWeb"/>
        <w:spacing w:before="2" w:after="2"/>
      </w:pPr>
      <w:r>
        <w:t>Hypersensitivity</w:t>
      </w:r>
    </w:p>
    <w:p w14:paraId="4FE4DAC0" w14:textId="77777777" w:rsidR="00725BFD" w:rsidRDefault="00725BFD" w:rsidP="00725BFD">
      <w:pPr>
        <w:pStyle w:val="sect2title"/>
        <w:spacing w:before="2" w:after="2"/>
        <w:rPr>
          <w:rFonts w:cs="Times New Roman"/>
        </w:rPr>
      </w:pPr>
      <w:proofErr w:type="spellStart"/>
      <w:r>
        <w:rPr>
          <w:rFonts w:cs="Times New Roman"/>
        </w:rPr>
        <w:t>Coadministration</w:t>
      </w:r>
      <w:proofErr w:type="spellEnd"/>
      <w:r>
        <w:rPr>
          <w:rFonts w:cs="Times New Roman"/>
        </w:rPr>
        <w:t xml:space="preserve"> with serotonergic drugs</w:t>
      </w:r>
    </w:p>
    <w:p w14:paraId="19A8E872" w14:textId="77777777" w:rsidR="00725BFD" w:rsidRDefault="00725BFD" w:rsidP="005112FD">
      <w:pPr>
        <w:numPr>
          <w:ilvl w:val="0"/>
          <w:numId w:val="3"/>
        </w:numPr>
        <w:spacing w:beforeLines="1" w:before="2" w:afterLines="1" w:after="2"/>
      </w:pPr>
      <w:r>
        <w:t>Concomitant use or within 14 days of MAOIs increases risk of serotonin syndrome</w:t>
      </w:r>
    </w:p>
    <w:p w14:paraId="7FEA1814" w14:textId="77777777" w:rsidR="00725BFD" w:rsidRDefault="00725BFD" w:rsidP="005112FD">
      <w:pPr>
        <w:numPr>
          <w:ilvl w:val="0"/>
          <w:numId w:val="3"/>
        </w:numPr>
        <w:spacing w:beforeLines="1" w:before="2" w:afterLines="1" w:after="2"/>
      </w:pPr>
      <w:r>
        <w:t xml:space="preserve">Reactions to concomitant administration with MAOIs include tremor, myoclonus, diaphoresis, nausea, vomiting, flushing, dizziness, hyperthermia with features resembling neuroleptic malignant syndrome, seizures, rigidity, autonomic instability with possible rapid fluctuations of vital signs, and mental status changes (including extreme agitation progressing to delirium and coma) </w:t>
      </w:r>
    </w:p>
    <w:p w14:paraId="52AAC015" w14:textId="77777777" w:rsidR="00725BFD" w:rsidRDefault="00725BFD" w:rsidP="005112FD">
      <w:pPr>
        <w:numPr>
          <w:ilvl w:val="0"/>
          <w:numId w:val="3"/>
        </w:numPr>
        <w:spacing w:beforeLines="1" w:before="2" w:afterLines="1" w:after="2"/>
      </w:pPr>
      <w:r>
        <w:t>Starting fluvoxamine in a patient who is being treated with linezolid or IV methylene blue is contraindicated because of an increased risk of serotonin syndrome</w:t>
      </w:r>
    </w:p>
    <w:p w14:paraId="7B97D98A" w14:textId="77777777" w:rsidR="00725BFD" w:rsidRDefault="00725BFD" w:rsidP="005112FD">
      <w:pPr>
        <w:numPr>
          <w:ilvl w:val="0"/>
          <w:numId w:val="3"/>
        </w:numPr>
        <w:spacing w:beforeLines="1" w:before="2" w:afterLines="1" w:after="2"/>
      </w:pPr>
      <w:r>
        <w:t xml:space="preserve">If linezolid or IV methylene blue must be administered, discontinue SSRI immediately and monitor for CNS toxicity; may resume 24 </w:t>
      </w:r>
      <w:proofErr w:type="spellStart"/>
      <w:r>
        <w:t>hr</w:t>
      </w:r>
      <w:proofErr w:type="spellEnd"/>
      <w:r>
        <w:t xml:space="preserve"> after last linezolid or methylene blue dose, or after 2 weeks of monitoring (5 weeks for fluoxetine), whichever comes first</w:t>
      </w:r>
    </w:p>
    <w:p w14:paraId="0B818344" w14:textId="77777777" w:rsidR="00725BFD" w:rsidRDefault="00725BFD" w:rsidP="00725BFD">
      <w:pPr>
        <w:pStyle w:val="Heading3"/>
        <w:spacing w:before="2" w:after="2"/>
      </w:pPr>
      <w:r>
        <w:t>Cautions</w:t>
      </w:r>
    </w:p>
    <w:p w14:paraId="02956C33" w14:textId="77777777" w:rsidR="00725BFD" w:rsidRDefault="00725BFD" w:rsidP="00725BFD">
      <w:pPr>
        <w:pStyle w:val="NormalWeb"/>
        <w:spacing w:before="2" w:after="2"/>
      </w:pPr>
      <w:r>
        <w:t>Conflicting evidence regarding use of SSRIs during pregnancy and increased risk of persistent pulmonary hypertension of the newborn (see Pregnancy)</w:t>
      </w:r>
    </w:p>
    <w:p w14:paraId="39647F40" w14:textId="77777777" w:rsidR="00725BFD" w:rsidRDefault="00725BFD" w:rsidP="00725BFD">
      <w:pPr>
        <w:pStyle w:val="NormalWeb"/>
        <w:spacing w:before="2" w:after="2"/>
      </w:pPr>
      <w:r>
        <w:t>In neonates exposed to SNRIs/SSRIs late in third trimester: Risk of complications such as feeding difficulties, irritability, and respiratory problems</w:t>
      </w:r>
    </w:p>
    <w:p w14:paraId="5F727FDC" w14:textId="77777777" w:rsidR="00725BFD" w:rsidRDefault="00725BFD" w:rsidP="00725BFD">
      <w:pPr>
        <w:pStyle w:val="NormalWeb"/>
        <w:spacing w:before="2" w:after="2"/>
      </w:pPr>
      <w:r>
        <w:t xml:space="preserve">Risk of </w:t>
      </w:r>
      <w:proofErr w:type="spellStart"/>
      <w:r>
        <w:t>mydriasis</w:t>
      </w:r>
      <w:proofErr w:type="spellEnd"/>
      <w:r>
        <w:t xml:space="preserve">; may trigger angle closure attack in patients with angle closure glaucoma with anatomically narrow angles without a patent </w:t>
      </w:r>
      <w:proofErr w:type="spellStart"/>
      <w:r>
        <w:t>iridectomy</w:t>
      </w:r>
      <w:proofErr w:type="spellEnd"/>
    </w:p>
    <w:p w14:paraId="46A001F3" w14:textId="77777777" w:rsidR="00725BFD" w:rsidRDefault="00725BFD" w:rsidP="00725BFD">
      <w:pPr>
        <w:pStyle w:val="NormalWeb"/>
        <w:spacing w:before="2" w:after="2"/>
      </w:pPr>
      <w:r>
        <w:t>May need to modify dose for hepatic impairment; titrate at smaller increments and longer intervals</w:t>
      </w:r>
    </w:p>
    <w:p w14:paraId="037797C1" w14:textId="77777777" w:rsidR="00725BFD" w:rsidRDefault="00725BFD" w:rsidP="00725BFD">
      <w:pPr>
        <w:pStyle w:val="NormalWeb"/>
        <w:spacing w:before="2" w:after="2"/>
      </w:pPr>
      <w:r>
        <w:t>Clinical worsening and suicide ideation may occur despite medication in adolescents and young adults (18-24 years)</w:t>
      </w:r>
    </w:p>
    <w:p w14:paraId="1E057DBD" w14:textId="77777777" w:rsidR="00725BFD" w:rsidRDefault="00725BFD" w:rsidP="00725BFD">
      <w:pPr>
        <w:pStyle w:val="NormalWeb"/>
        <w:spacing w:before="2" w:after="2"/>
      </w:pPr>
      <w:r>
        <w:t>May worsen mania symptoms or precipitate mania in patients with bipolar disorder</w:t>
      </w:r>
    </w:p>
    <w:p w14:paraId="53B57F18" w14:textId="77777777" w:rsidR="00725BFD" w:rsidRDefault="00725BFD" w:rsidP="00725BFD">
      <w:pPr>
        <w:pStyle w:val="NormalWeb"/>
        <w:spacing w:before="2" w:after="2"/>
      </w:pPr>
      <w:r>
        <w:t>Increases risk of bleeding in patients taking anticoagulants/</w:t>
      </w:r>
      <w:proofErr w:type="spellStart"/>
      <w:r>
        <w:t>antiplatelets</w:t>
      </w:r>
      <w:proofErr w:type="spellEnd"/>
      <w:r>
        <w:t xml:space="preserve"> concomitantly</w:t>
      </w:r>
    </w:p>
    <w:p w14:paraId="74D9A7D6" w14:textId="77777777" w:rsidR="00725BFD" w:rsidRDefault="00725BFD" w:rsidP="00725BFD">
      <w:pPr>
        <w:pStyle w:val="NormalWeb"/>
        <w:spacing w:before="2" w:after="2"/>
      </w:pPr>
      <w:r>
        <w:t xml:space="preserve">Do not use concurrently with </w:t>
      </w:r>
      <w:proofErr w:type="spellStart"/>
      <w:r>
        <w:t>alosetron</w:t>
      </w:r>
      <w:proofErr w:type="spellEnd"/>
      <w:r>
        <w:t xml:space="preserve">, </w:t>
      </w:r>
      <w:proofErr w:type="spellStart"/>
      <w:r>
        <w:t>astemizole</w:t>
      </w:r>
      <w:proofErr w:type="spellEnd"/>
      <w:r>
        <w:t xml:space="preserve">, </w:t>
      </w:r>
      <w:proofErr w:type="spellStart"/>
      <w:r>
        <w:t>cisapride</w:t>
      </w:r>
      <w:proofErr w:type="spellEnd"/>
      <w:r>
        <w:t xml:space="preserve">, </w:t>
      </w:r>
      <w:proofErr w:type="spellStart"/>
      <w:r>
        <w:t>pimozide</w:t>
      </w:r>
      <w:proofErr w:type="spellEnd"/>
      <w:r>
        <w:t xml:space="preserve">, </w:t>
      </w:r>
      <w:proofErr w:type="spellStart"/>
      <w:r>
        <w:t>terfenadine</w:t>
      </w:r>
      <w:proofErr w:type="spellEnd"/>
      <w:r>
        <w:t xml:space="preserve">, or </w:t>
      </w:r>
      <w:proofErr w:type="spellStart"/>
      <w:r>
        <w:t>tizanidine</w:t>
      </w:r>
      <w:proofErr w:type="spellEnd"/>
      <w:r>
        <w:t xml:space="preserve"> due to QT prolongation risk</w:t>
      </w:r>
    </w:p>
    <w:p w14:paraId="5D08C110" w14:textId="77777777" w:rsidR="00725BFD" w:rsidRDefault="00725BFD" w:rsidP="00725BFD">
      <w:pPr>
        <w:pStyle w:val="NormalWeb"/>
        <w:spacing w:before="2" w:after="2"/>
      </w:pPr>
      <w:r>
        <w:t xml:space="preserve">Potentially life-threatening serotonin syndrome reported when </w:t>
      </w:r>
      <w:proofErr w:type="spellStart"/>
      <w:r>
        <w:t>coadministered</w:t>
      </w:r>
      <w:proofErr w:type="spellEnd"/>
      <w:r>
        <w:t xml:space="preserve"> with drugs that impair serotonin metabolism (in particular, MAOIs, including </w:t>
      </w:r>
      <w:proofErr w:type="spellStart"/>
      <w:r>
        <w:t>nonpsychiatric</w:t>
      </w:r>
      <w:proofErr w:type="spellEnd"/>
      <w:r>
        <w:t xml:space="preserve"> MAOIs, such as linezolid and IV methylene blue) (see Contraindications)</w:t>
      </w:r>
    </w:p>
    <w:p w14:paraId="33E37AA0" w14:textId="77777777" w:rsidR="00725BFD" w:rsidRDefault="00725BFD" w:rsidP="00725BFD">
      <w:pPr>
        <w:pStyle w:val="NormalWeb"/>
        <w:spacing w:before="2" w:after="2"/>
      </w:pPr>
      <w:r>
        <w:t xml:space="preserve">May impair ability to operate heavy machinery and other tasks requiring mental alertness </w:t>
      </w:r>
    </w:p>
    <w:p w14:paraId="38E4109C" w14:textId="77777777" w:rsidR="00725BFD" w:rsidRDefault="00725BFD" w:rsidP="00725BFD">
      <w:pPr>
        <w:pStyle w:val="NormalWeb"/>
        <w:spacing w:before="2" w:after="2"/>
      </w:pPr>
      <w:r>
        <w:t>Bone fractures have been associated with antidepressant treatment; consider possibility of fragility fracture if patient presents with pain, joint tenderness, or swelling</w:t>
      </w:r>
    </w:p>
    <w:p w14:paraId="205E0B43" w14:textId="77777777" w:rsidR="00725BFD" w:rsidRDefault="00725BFD" w:rsidP="00725BFD">
      <w:pPr>
        <w:pStyle w:val="NormalWeb"/>
        <w:spacing w:before="2" w:after="2"/>
      </w:pPr>
      <w:r>
        <w:t xml:space="preserve">Impaired glucose control (hyperglycemia or hypoglycemia) reported; monitor for signs/symptoms of loss of glucose control, especially in patients with diabetes </w:t>
      </w:r>
    </w:p>
    <w:p w14:paraId="52E2D3F8" w14:textId="77777777" w:rsidR="00725BFD" w:rsidRDefault="00725BFD" w:rsidP="00725BFD">
      <w:pPr>
        <w:pStyle w:val="NormalWeb"/>
        <w:spacing w:before="2" w:after="2"/>
      </w:pPr>
      <w:r>
        <w:t xml:space="preserve">May cause or exacerbate sexual dysfunction </w:t>
      </w:r>
    </w:p>
    <w:p w14:paraId="62EAA7A2" w14:textId="77777777" w:rsidR="00725BFD" w:rsidRDefault="00725BFD" w:rsidP="00725BFD">
      <w:pPr>
        <w:pStyle w:val="NormalWeb"/>
        <w:spacing w:before="2" w:after="2"/>
      </w:pPr>
      <w:r>
        <w:t xml:space="preserve">Syndrome of </w:t>
      </w:r>
      <w:proofErr w:type="spellStart"/>
      <w:r>
        <w:t>inapropriate</w:t>
      </w:r>
      <w:proofErr w:type="spellEnd"/>
      <w:r>
        <w:t xml:space="preserve"> antidiuretic hormone and </w:t>
      </w:r>
      <w:proofErr w:type="spellStart"/>
      <w:r>
        <w:t>hyponatremia</w:t>
      </w:r>
      <w:proofErr w:type="spellEnd"/>
      <w:r>
        <w:t xml:space="preserve"> reported with SSRI and SNRI use; volume </w:t>
      </w:r>
      <w:proofErr w:type="spellStart"/>
      <w:r>
        <w:t>deplretion</w:t>
      </w:r>
      <w:proofErr w:type="spellEnd"/>
      <w:r>
        <w:t xml:space="preserve"> and/or concurrent use of diuretics may increase risk; consider discontinuing therapy if symptomatic </w:t>
      </w:r>
      <w:proofErr w:type="spellStart"/>
      <w:r>
        <w:t>hyponatremia</w:t>
      </w:r>
      <w:proofErr w:type="spellEnd"/>
      <w:r>
        <w:t xml:space="preserve"> occurs </w:t>
      </w:r>
    </w:p>
    <w:p w14:paraId="5F2DEA2F" w14:textId="77777777" w:rsidR="00725BFD" w:rsidRDefault="00725BFD" w:rsidP="00725BFD">
      <w:pPr>
        <w:pStyle w:val="NormalWeb"/>
        <w:spacing w:before="2" w:after="2"/>
      </w:pPr>
      <w:r>
        <w:t>Use caution in patients with cardiovascular disease or history of seizure disorder</w:t>
      </w:r>
    </w:p>
    <w:p w14:paraId="7F7E0255" w14:textId="77777777" w:rsidR="00EA19F1" w:rsidRPr="00EA19F1" w:rsidRDefault="00EA19F1" w:rsidP="005112FD">
      <w:pPr>
        <w:spacing w:beforeLines="1" w:before="2" w:afterLines="1" w:after="2"/>
        <w:rPr>
          <w:rFonts w:ascii="Times" w:hAnsi="Times"/>
          <w:sz w:val="20"/>
          <w:szCs w:val="20"/>
        </w:rPr>
      </w:pPr>
    </w:p>
    <w:p w14:paraId="202C8159" w14:textId="77777777" w:rsidR="008D4225" w:rsidRPr="00EA19F1" w:rsidRDefault="00642EEC"/>
    <w:sectPr w:rsidR="008D4225" w:rsidRPr="00EA19F1" w:rsidSect="008D422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572F8"/>
    <w:multiLevelType w:val="multilevel"/>
    <w:tmpl w:val="DEE8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C5104B"/>
    <w:multiLevelType w:val="multilevel"/>
    <w:tmpl w:val="A116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690D1D"/>
    <w:multiLevelType w:val="multilevel"/>
    <w:tmpl w:val="A5A68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42920FB"/>
    <w:multiLevelType w:val="multilevel"/>
    <w:tmpl w:val="C75E1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6B673D"/>
    <w:multiLevelType w:val="multilevel"/>
    <w:tmpl w:val="D70EE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96114DC"/>
    <w:multiLevelType w:val="multilevel"/>
    <w:tmpl w:val="011CE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0A3252"/>
    <w:multiLevelType w:val="multilevel"/>
    <w:tmpl w:val="580C5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52B30FF"/>
    <w:multiLevelType w:val="multilevel"/>
    <w:tmpl w:val="A37AE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A89283D"/>
    <w:multiLevelType w:val="multilevel"/>
    <w:tmpl w:val="EF74E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8"/>
  </w:num>
  <w:num w:numId="4">
    <w:abstractNumId w:val="1"/>
  </w:num>
  <w:num w:numId="5">
    <w:abstractNumId w:val="3"/>
  </w:num>
  <w:num w:numId="6">
    <w:abstractNumId w:val="4"/>
  </w:num>
  <w:num w:numId="7">
    <w:abstractNumId w:val="7"/>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9F1"/>
    <w:rsid w:val="005112FD"/>
    <w:rsid w:val="00642EEC"/>
    <w:rsid w:val="006938D1"/>
    <w:rsid w:val="00725BFD"/>
    <w:rsid w:val="00EA19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023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4" w:uiPriority="9"/>
    <w:lsdException w:name="Normal (Web)" w:uiPriority="99"/>
  </w:latentStyles>
  <w:style w:type="paragraph" w:default="1" w:styleId="Normal">
    <w:name w:val="Normal"/>
    <w:qFormat/>
  </w:style>
  <w:style w:type="paragraph" w:styleId="Heading2">
    <w:name w:val="heading 2"/>
    <w:basedOn w:val="Normal"/>
    <w:next w:val="Normal"/>
    <w:link w:val="Heading2Char"/>
    <w:rsid w:val="00725B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25BF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EA19F1"/>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9F1"/>
    <w:rPr>
      <w:color w:val="0000FF" w:themeColor="hyperlink"/>
      <w:u w:val="single"/>
    </w:rPr>
  </w:style>
  <w:style w:type="character" w:customStyle="1" w:styleId="Heading4Char">
    <w:name w:val="Heading 4 Char"/>
    <w:basedOn w:val="DefaultParagraphFont"/>
    <w:link w:val="Heading4"/>
    <w:uiPriority w:val="9"/>
    <w:rsid w:val="00EA19F1"/>
    <w:rPr>
      <w:rFonts w:ascii="Times" w:hAnsi="Times"/>
      <w:b/>
      <w:szCs w:val="20"/>
    </w:rPr>
  </w:style>
  <w:style w:type="character" w:customStyle="1" w:styleId="Heading2Char">
    <w:name w:val="Heading 2 Char"/>
    <w:basedOn w:val="DefaultParagraphFont"/>
    <w:link w:val="Heading2"/>
    <w:rsid w:val="00725B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25BFD"/>
    <w:rPr>
      <w:rFonts w:asciiTheme="majorHAnsi" w:eastAsiaTheme="majorEastAsia" w:hAnsiTheme="majorHAnsi" w:cstheme="majorBidi"/>
      <w:b/>
      <w:bCs/>
      <w:color w:val="4F81BD" w:themeColor="accent1"/>
    </w:rPr>
  </w:style>
  <w:style w:type="paragraph" w:styleId="NormalWeb">
    <w:name w:val="Normal (Web)"/>
    <w:basedOn w:val="Normal"/>
    <w:uiPriority w:val="99"/>
    <w:rsid w:val="00725BFD"/>
    <w:pPr>
      <w:spacing w:beforeLines="1" w:afterLines="1"/>
    </w:pPr>
    <w:rPr>
      <w:rFonts w:ascii="Times" w:hAnsi="Times" w:cs="Times New Roman"/>
      <w:sz w:val="20"/>
      <w:szCs w:val="20"/>
    </w:rPr>
  </w:style>
  <w:style w:type="paragraph" w:customStyle="1" w:styleId="sect2title">
    <w:name w:val="sect2title"/>
    <w:basedOn w:val="Normal"/>
    <w:rsid w:val="00725BFD"/>
    <w:pPr>
      <w:spacing w:beforeLines="1" w:afterLines="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76">
    <w:lsdException w:name="heading 4" w:uiPriority="9"/>
    <w:lsdException w:name="Normal (Web)" w:uiPriority="99"/>
  </w:latentStyles>
  <w:style w:type="paragraph" w:default="1" w:styleId="Normal">
    <w:name w:val="Normal"/>
    <w:qFormat/>
  </w:style>
  <w:style w:type="paragraph" w:styleId="Heading2">
    <w:name w:val="heading 2"/>
    <w:basedOn w:val="Normal"/>
    <w:next w:val="Normal"/>
    <w:link w:val="Heading2Char"/>
    <w:rsid w:val="00725B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725BF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rsid w:val="00EA19F1"/>
    <w:pPr>
      <w:spacing w:beforeLines="1" w:afterLines="1"/>
      <w:outlineLvl w:val="3"/>
    </w:pPr>
    <w:rPr>
      <w:rFonts w:ascii="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A19F1"/>
    <w:rPr>
      <w:color w:val="0000FF" w:themeColor="hyperlink"/>
      <w:u w:val="single"/>
    </w:rPr>
  </w:style>
  <w:style w:type="character" w:customStyle="1" w:styleId="Heading4Char">
    <w:name w:val="Heading 4 Char"/>
    <w:basedOn w:val="DefaultParagraphFont"/>
    <w:link w:val="Heading4"/>
    <w:uiPriority w:val="9"/>
    <w:rsid w:val="00EA19F1"/>
    <w:rPr>
      <w:rFonts w:ascii="Times" w:hAnsi="Times"/>
      <w:b/>
      <w:szCs w:val="20"/>
    </w:rPr>
  </w:style>
  <w:style w:type="character" w:customStyle="1" w:styleId="Heading2Char">
    <w:name w:val="Heading 2 Char"/>
    <w:basedOn w:val="DefaultParagraphFont"/>
    <w:link w:val="Heading2"/>
    <w:rsid w:val="00725B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725BFD"/>
    <w:rPr>
      <w:rFonts w:asciiTheme="majorHAnsi" w:eastAsiaTheme="majorEastAsia" w:hAnsiTheme="majorHAnsi" w:cstheme="majorBidi"/>
      <w:b/>
      <w:bCs/>
      <w:color w:val="4F81BD" w:themeColor="accent1"/>
    </w:rPr>
  </w:style>
  <w:style w:type="paragraph" w:styleId="NormalWeb">
    <w:name w:val="Normal (Web)"/>
    <w:basedOn w:val="Normal"/>
    <w:uiPriority w:val="99"/>
    <w:rsid w:val="00725BFD"/>
    <w:pPr>
      <w:spacing w:beforeLines="1" w:afterLines="1"/>
    </w:pPr>
    <w:rPr>
      <w:rFonts w:ascii="Times" w:hAnsi="Times" w:cs="Times New Roman"/>
      <w:sz w:val="20"/>
      <w:szCs w:val="20"/>
    </w:rPr>
  </w:style>
  <w:style w:type="paragraph" w:customStyle="1" w:styleId="sect2title">
    <w:name w:val="sect2title"/>
    <w:basedOn w:val="Normal"/>
    <w:rsid w:val="00725BFD"/>
    <w:pPr>
      <w:spacing w:beforeLines="1" w:afterLines="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543809">
      <w:bodyDiv w:val="1"/>
      <w:marLeft w:val="0"/>
      <w:marRight w:val="0"/>
      <w:marTop w:val="0"/>
      <w:marBottom w:val="0"/>
      <w:divBdr>
        <w:top w:val="none" w:sz="0" w:space="0" w:color="auto"/>
        <w:left w:val="none" w:sz="0" w:space="0" w:color="auto"/>
        <w:bottom w:val="none" w:sz="0" w:space="0" w:color="auto"/>
        <w:right w:val="none" w:sz="0" w:space="0" w:color="auto"/>
      </w:divBdr>
      <w:divsChild>
        <w:div w:id="1489789954">
          <w:marLeft w:val="0"/>
          <w:marRight w:val="0"/>
          <w:marTop w:val="0"/>
          <w:marBottom w:val="0"/>
          <w:divBdr>
            <w:top w:val="none" w:sz="0" w:space="0" w:color="auto"/>
            <w:left w:val="none" w:sz="0" w:space="0" w:color="auto"/>
            <w:bottom w:val="none" w:sz="0" w:space="0" w:color="auto"/>
            <w:right w:val="none" w:sz="0" w:space="0" w:color="auto"/>
          </w:divBdr>
          <w:divsChild>
            <w:div w:id="957177676">
              <w:marLeft w:val="0"/>
              <w:marRight w:val="0"/>
              <w:marTop w:val="0"/>
              <w:marBottom w:val="0"/>
              <w:divBdr>
                <w:top w:val="none" w:sz="0" w:space="0" w:color="auto"/>
                <w:left w:val="none" w:sz="0" w:space="0" w:color="auto"/>
                <w:bottom w:val="none" w:sz="0" w:space="0" w:color="auto"/>
                <w:right w:val="none" w:sz="0" w:space="0" w:color="auto"/>
              </w:divBdr>
            </w:div>
            <w:div w:id="1281303659">
              <w:marLeft w:val="0"/>
              <w:marRight w:val="0"/>
              <w:marTop w:val="0"/>
              <w:marBottom w:val="0"/>
              <w:divBdr>
                <w:top w:val="none" w:sz="0" w:space="0" w:color="auto"/>
                <w:left w:val="none" w:sz="0" w:space="0" w:color="auto"/>
                <w:bottom w:val="none" w:sz="0" w:space="0" w:color="auto"/>
                <w:right w:val="none" w:sz="0" w:space="0" w:color="auto"/>
              </w:divBdr>
              <w:divsChild>
                <w:div w:id="1183395371">
                  <w:marLeft w:val="0"/>
                  <w:marRight w:val="0"/>
                  <w:marTop w:val="0"/>
                  <w:marBottom w:val="0"/>
                  <w:divBdr>
                    <w:top w:val="none" w:sz="0" w:space="0" w:color="auto"/>
                    <w:left w:val="none" w:sz="0" w:space="0" w:color="auto"/>
                    <w:bottom w:val="none" w:sz="0" w:space="0" w:color="auto"/>
                    <w:right w:val="none" w:sz="0" w:space="0" w:color="auto"/>
                  </w:divBdr>
                </w:div>
              </w:divsChild>
            </w:div>
            <w:div w:id="86961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43083">
      <w:bodyDiv w:val="1"/>
      <w:marLeft w:val="0"/>
      <w:marRight w:val="0"/>
      <w:marTop w:val="0"/>
      <w:marBottom w:val="0"/>
      <w:divBdr>
        <w:top w:val="none" w:sz="0" w:space="0" w:color="auto"/>
        <w:left w:val="none" w:sz="0" w:space="0" w:color="auto"/>
        <w:bottom w:val="none" w:sz="0" w:space="0" w:color="auto"/>
        <w:right w:val="none" w:sz="0" w:space="0" w:color="auto"/>
      </w:divBdr>
    </w:div>
    <w:div w:id="1649479531">
      <w:bodyDiv w:val="1"/>
      <w:marLeft w:val="0"/>
      <w:marRight w:val="0"/>
      <w:marTop w:val="0"/>
      <w:marBottom w:val="0"/>
      <w:divBdr>
        <w:top w:val="none" w:sz="0" w:space="0" w:color="auto"/>
        <w:left w:val="none" w:sz="0" w:space="0" w:color="auto"/>
        <w:bottom w:val="none" w:sz="0" w:space="0" w:color="auto"/>
        <w:right w:val="none" w:sz="0" w:space="0" w:color="auto"/>
      </w:divBdr>
      <w:divsChild>
        <w:div w:id="2064474969">
          <w:marLeft w:val="0"/>
          <w:marRight w:val="0"/>
          <w:marTop w:val="0"/>
          <w:marBottom w:val="0"/>
          <w:divBdr>
            <w:top w:val="none" w:sz="0" w:space="0" w:color="auto"/>
            <w:left w:val="none" w:sz="0" w:space="0" w:color="auto"/>
            <w:bottom w:val="none" w:sz="0" w:space="0" w:color="auto"/>
            <w:right w:val="none" w:sz="0" w:space="0" w:color="auto"/>
          </w:divBdr>
          <w:divsChild>
            <w:div w:id="923732390">
              <w:marLeft w:val="0"/>
              <w:marRight w:val="0"/>
              <w:marTop w:val="0"/>
              <w:marBottom w:val="0"/>
              <w:divBdr>
                <w:top w:val="none" w:sz="0" w:space="0" w:color="auto"/>
                <w:left w:val="none" w:sz="0" w:space="0" w:color="auto"/>
                <w:bottom w:val="none" w:sz="0" w:space="0" w:color="auto"/>
                <w:right w:val="none" w:sz="0" w:space="0" w:color="auto"/>
              </w:divBdr>
            </w:div>
            <w:div w:id="812016679">
              <w:marLeft w:val="0"/>
              <w:marRight w:val="0"/>
              <w:marTop w:val="0"/>
              <w:marBottom w:val="0"/>
              <w:divBdr>
                <w:top w:val="none" w:sz="0" w:space="0" w:color="auto"/>
                <w:left w:val="none" w:sz="0" w:space="0" w:color="auto"/>
                <w:bottom w:val="none" w:sz="0" w:space="0" w:color="auto"/>
                <w:right w:val="none" w:sz="0" w:space="0" w:color="auto"/>
              </w:divBdr>
            </w:div>
            <w:div w:id="1086540081">
              <w:marLeft w:val="0"/>
              <w:marRight w:val="0"/>
              <w:marTop w:val="0"/>
              <w:marBottom w:val="0"/>
              <w:divBdr>
                <w:top w:val="none" w:sz="0" w:space="0" w:color="auto"/>
                <w:left w:val="none" w:sz="0" w:space="0" w:color="auto"/>
                <w:bottom w:val="none" w:sz="0" w:space="0" w:color="auto"/>
                <w:right w:val="none" w:sz="0" w:space="0" w:color="auto"/>
              </w:divBdr>
            </w:div>
            <w:div w:id="46729416">
              <w:marLeft w:val="0"/>
              <w:marRight w:val="0"/>
              <w:marTop w:val="0"/>
              <w:marBottom w:val="0"/>
              <w:divBdr>
                <w:top w:val="none" w:sz="0" w:space="0" w:color="auto"/>
                <w:left w:val="none" w:sz="0" w:space="0" w:color="auto"/>
                <w:bottom w:val="none" w:sz="0" w:space="0" w:color="auto"/>
                <w:right w:val="none" w:sz="0" w:space="0" w:color="auto"/>
              </w:divBdr>
            </w:div>
            <w:div w:id="1670131053">
              <w:marLeft w:val="0"/>
              <w:marRight w:val="0"/>
              <w:marTop w:val="0"/>
              <w:marBottom w:val="0"/>
              <w:divBdr>
                <w:top w:val="none" w:sz="0" w:space="0" w:color="auto"/>
                <w:left w:val="none" w:sz="0" w:space="0" w:color="auto"/>
                <w:bottom w:val="none" w:sz="0" w:space="0" w:color="auto"/>
                <w:right w:val="none" w:sz="0" w:space="0" w:color="auto"/>
              </w:divBdr>
            </w:div>
            <w:div w:id="124899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1890">
      <w:bodyDiv w:val="1"/>
      <w:marLeft w:val="0"/>
      <w:marRight w:val="0"/>
      <w:marTop w:val="0"/>
      <w:marBottom w:val="0"/>
      <w:divBdr>
        <w:top w:val="none" w:sz="0" w:space="0" w:color="auto"/>
        <w:left w:val="none" w:sz="0" w:space="0" w:color="auto"/>
        <w:bottom w:val="none" w:sz="0" w:space="0" w:color="auto"/>
        <w:right w:val="none" w:sz="0" w:space="0" w:color="auto"/>
      </w:divBdr>
    </w:div>
    <w:div w:id="18533731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SDR18@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1288</Words>
  <Characters>7348</Characters>
  <Application>Microsoft Macintosh Word</Application>
  <DocSecurity>0</DocSecurity>
  <Lines>61</Lines>
  <Paragraphs>17</Paragraphs>
  <ScaleCrop>false</ScaleCrop>
  <Company>Sheri Spirt, M.D.</Company>
  <LinksUpToDate>false</LinksUpToDate>
  <CharactersWithSpaces>8619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sheri Spirt</dc:creator>
  <cp:keywords/>
  <cp:lastModifiedBy>sheri Spirt</cp:lastModifiedBy>
  <cp:revision>4</cp:revision>
  <dcterms:created xsi:type="dcterms:W3CDTF">2017-01-01T20:52:00Z</dcterms:created>
  <dcterms:modified xsi:type="dcterms:W3CDTF">2017-01-01T20:53:00Z</dcterms:modified>
</cp:coreProperties>
</file>